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6E1F7" w14:textId="77777777" w:rsidR="00CA341E" w:rsidRPr="009969F3" w:rsidRDefault="00CA341E">
      <w:pPr>
        <w:pStyle w:val="Corpotesto"/>
        <w:ind w:left="0"/>
        <w:rPr>
          <w:rFonts w:ascii="Calibri" w:hAnsi="Calibri" w:cs="Calibri"/>
          <w:sz w:val="24"/>
          <w:szCs w:val="24"/>
        </w:rPr>
      </w:pPr>
      <w:bookmarkStart w:id="0" w:name="_GoBack"/>
      <w:bookmarkEnd w:id="0"/>
    </w:p>
    <w:p w14:paraId="5497B16C" w14:textId="77777777" w:rsidR="00CA341E" w:rsidRPr="009969F3" w:rsidRDefault="00CA341E">
      <w:pPr>
        <w:pStyle w:val="Corpotesto"/>
        <w:ind w:left="0"/>
        <w:rPr>
          <w:rFonts w:ascii="Calibri" w:hAnsi="Calibri" w:cs="Calibri"/>
          <w:sz w:val="24"/>
          <w:szCs w:val="24"/>
        </w:rPr>
      </w:pPr>
    </w:p>
    <w:p w14:paraId="5A7E5D44" w14:textId="77777777" w:rsidR="00CA341E" w:rsidRPr="009969F3" w:rsidRDefault="00CA341E">
      <w:pPr>
        <w:pStyle w:val="Corpotesto"/>
        <w:ind w:left="0"/>
        <w:rPr>
          <w:rFonts w:ascii="Calibri" w:hAnsi="Calibri" w:cs="Calibri"/>
          <w:sz w:val="24"/>
          <w:szCs w:val="24"/>
        </w:rPr>
      </w:pPr>
    </w:p>
    <w:p w14:paraId="3CCCDC29" w14:textId="77777777" w:rsidR="00CA341E" w:rsidRPr="009969F3" w:rsidRDefault="00CA341E">
      <w:pPr>
        <w:pStyle w:val="Corpotesto"/>
        <w:ind w:left="0"/>
        <w:rPr>
          <w:rFonts w:ascii="Calibri" w:hAnsi="Calibri" w:cs="Calibri"/>
          <w:sz w:val="24"/>
          <w:szCs w:val="24"/>
        </w:rPr>
      </w:pPr>
    </w:p>
    <w:p w14:paraId="1A26DE4C" w14:textId="77777777" w:rsidR="00CA341E" w:rsidRPr="009969F3" w:rsidRDefault="00CA341E">
      <w:pPr>
        <w:pStyle w:val="Corpotesto"/>
        <w:ind w:left="0"/>
        <w:rPr>
          <w:rFonts w:ascii="Calibri" w:hAnsi="Calibri" w:cs="Calibri"/>
          <w:sz w:val="24"/>
          <w:szCs w:val="24"/>
        </w:rPr>
      </w:pPr>
    </w:p>
    <w:p w14:paraId="602AD56F" w14:textId="77777777" w:rsidR="00CA341E" w:rsidRPr="009969F3" w:rsidRDefault="00CA341E">
      <w:pPr>
        <w:pStyle w:val="Corpotesto"/>
        <w:ind w:left="0"/>
        <w:rPr>
          <w:rFonts w:ascii="Calibri" w:hAnsi="Calibri" w:cs="Calibri"/>
          <w:sz w:val="24"/>
          <w:szCs w:val="24"/>
        </w:rPr>
      </w:pPr>
    </w:p>
    <w:p w14:paraId="664AFCA2" w14:textId="77777777" w:rsidR="00CA341E" w:rsidRPr="009969F3" w:rsidRDefault="00CA341E">
      <w:pPr>
        <w:pStyle w:val="Corpotesto"/>
        <w:ind w:left="0"/>
        <w:rPr>
          <w:rFonts w:ascii="Calibri" w:hAnsi="Calibri" w:cs="Calibri"/>
          <w:sz w:val="24"/>
          <w:szCs w:val="24"/>
        </w:rPr>
      </w:pPr>
    </w:p>
    <w:p w14:paraId="65CAAF9C" w14:textId="77777777" w:rsidR="00CA341E" w:rsidRPr="009969F3" w:rsidRDefault="00CA341E">
      <w:pPr>
        <w:pStyle w:val="Corpotesto"/>
        <w:ind w:left="0"/>
        <w:rPr>
          <w:rFonts w:ascii="Calibri" w:hAnsi="Calibri" w:cs="Calibri"/>
          <w:sz w:val="24"/>
          <w:szCs w:val="24"/>
        </w:rPr>
      </w:pPr>
    </w:p>
    <w:p w14:paraId="2BBFEEEE" w14:textId="77777777" w:rsidR="00CA341E" w:rsidRPr="009969F3" w:rsidRDefault="00CA341E">
      <w:pPr>
        <w:pStyle w:val="Corpotesto"/>
        <w:ind w:left="0"/>
        <w:rPr>
          <w:rFonts w:ascii="Calibri" w:hAnsi="Calibri" w:cs="Calibri"/>
          <w:sz w:val="24"/>
          <w:szCs w:val="24"/>
        </w:rPr>
      </w:pPr>
    </w:p>
    <w:p w14:paraId="7D3DF294" w14:textId="77777777" w:rsidR="00CA341E" w:rsidRPr="009969F3" w:rsidRDefault="00CA341E">
      <w:pPr>
        <w:pStyle w:val="Corpotesto"/>
        <w:ind w:left="0"/>
        <w:rPr>
          <w:rFonts w:ascii="Calibri" w:hAnsi="Calibri" w:cs="Calibri"/>
          <w:sz w:val="24"/>
          <w:szCs w:val="24"/>
        </w:rPr>
      </w:pPr>
    </w:p>
    <w:p w14:paraId="4C901AF7" w14:textId="77777777" w:rsidR="00CA341E" w:rsidRPr="009969F3" w:rsidRDefault="00CA341E">
      <w:pPr>
        <w:pStyle w:val="Corpotesto"/>
        <w:ind w:left="0"/>
        <w:rPr>
          <w:rFonts w:ascii="Calibri" w:hAnsi="Calibri" w:cs="Calibri"/>
          <w:sz w:val="24"/>
          <w:szCs w:val="24"/>
        </w:rPr>
      </w:pPr>
    </w:p>
    <w:p w14:paraId="4F6751AB" w14:textId="77777777" w:rsidR="00CA341E" w:rsidRPr="009969F3" w:rsidRDefault="00CA341E">
      <w:pPr>
        <w:pStyle w:val="Corpotesto"/>
        <w:ind w:left="0"/>
        <w:rPr>
          <w:rFonts w:ascii="Calibri" w:hAnsi="Calibri" w:cs="Calibri"/>
          <w:sz w:val="24"/>
          <w:szCs w:val="24"/>
        </w:rPr>
      </w:pPr>
    </w:p>
    <w:p w14:paraId="49B4E217" w14:textId="77777777" w:rsidR="00CA341E" w:rsidRPr="009969F3" w:rsidRDefault="00CA341E">
      <w:pPr>
        <w:pStyle w:val="Corpotesto"/>
        <w:ind w:left="0"/>
        <w:rPr>
          <w:rFonts w:ascii="Calibri" w:hAnsi="Calibri" w:cs="Calibri"/>
          <w:sz w:val="24"/>
          <w:szCs w:val="24"/>
        </w:rPr>
      </w:pPr>
    </w:p>
    <w:p w14:paraId="3B526572" w14:textId="77777777" w:rsidR="00CA341E" w:rsidRPr="009969F3" w:rsidRDefault="00CA341E">
      <w:pPr>
        <w:pStyle w:val="Corpotesto"/>
        <w:ind w:left="0"/>
        <w:rPr>
          <w:rFonts w:ascii="Calibri" w:hAnsi="Calibri" w:cs="Calibri"/>
          <w:sz w:val="24"/>
          <w:szCs w:val="24"/>
        </w:rPr>
      </w:pPr>
    </w:p>
    <w:p w14:paraId="630A9F21" w14:textId="77777777" w:rsidR="00CA341E" w:rsidRPr="009969F3" w:rsidRDefault="00CA341E">
      <w:pPr>
        <w:pStyle w:val="Corpotesto"/>
        <w:ind w:left="0"/>
        <w:rPr>
          <w:rFonts w:ascii="Calibri" w:hAnsi="Calibri" w:cs="Calibri"/>
          <w:sz w:val="24"/>
          <w:szCs w:val="24"/>
        </w:rPr>
      </w:pPr>
    </w:p>
    <w:p w14:paraId="2987913A" w14:textId="77777777" w:rsidR="00CA341E" w:rsidRPr="009969F3" w:rsidRDefault="00CA341E">
      <w:pPr>
        <w:pStyle w:val="Corpotesto"/>
        <w:ind w:left="0"/>
        <w:rPr>
          <w:rFonts w:ascii="Calibri" w:hAnsi="Calibri" w:cs="Calibri"/>
          <w:sz w:val="24"/>
          <w:szCs w:val="24"/>
        </w:rPr>
      </w:pPr>
    </w:p>
    <w:p w14:paraId="50DB288C" w14:textId="77777777" w:rsidR="00CA341E" w:rsidRPr="009969F3" w:rsidRDefault="00CA341E">
      <w:pPr>
        <w:pStyle w:val="Corpotesto"/>
        <w:ind w:left="0"/>
        <w:rPr>
          <w:rFonts w:ascii="Calibri" w:hAnsi="Calibri" w:cs="Calibri"/>
          <w:sz w:val="24"/>
          <w:szCs w:val="24"/>
        </w:rPr>
      </w:pPr>
    </w:p>
    <w:p w14:paraId="02AF71D5" w14:textId="77777777" w:rsidR="00CA341E" w:rsidRPr="009969F3" w:rsidRDefault="00CA341E">
      <w:pPr>
        <w:pStyle w:val="Corpotesto"/>
        <w:ind w:left="0"/>
        <w:rPr>
          <w:rFonts w:ascii="Calibri" w:hAnsi="Calibri" w:cs="Calibri"/>
          <w:sz w:val="24"/>
          <w:szCs w:val="24"/>
        </w:rPr>
      </w:pPr>
    </w:p>
    <w:p w14:paraId="1FAEAC3B" w14:textId="77777777" w:rsidR="00CA341E" w:rsidRPr="009969F3" w:rsidRDefault="00CA341E">
      <w:pPr>
        <w:pStyle w:val="Corpotesto"/>
        <w:spacing w:before="7"/>
        <w:ind w:left="0"/>
        <w:rPr>
          <w:rFonts w:ascii="Calibri" w:hAnsi="Calibri" w:cs="Calibri"/>
          <w:sz w:val="24"/>
          <w:szCs w:val="24"/>
        </w:rPr>
      </w:pPr>
    </w:p>
    <w:p w14:paraId="0B122197" w14:textId="7091C652" w:rsidR="00CA341E" w:rsidRPr="009969F3" w:rsidRDefault="00911EEE">
      <w:pPr>
        <w:pStyle w:val="Corpotesto"/>
        <w:spacing w:line="20" w:lineRule="exact"/>
        <w:ind w:left="104"/>
        <w:rPr>
          <w:rFonts w:ascii="Calibri" w:hAnsi="Calibri" w:cs="Calibri"/>
          <w:sz w:val="24"/>
          <w:szCs w:val="24"/>
        </w:rPr>
      </w:pPr>
      <w:r w:rsidRPr="009969F3">
        <w:rPr>
          <w:rFonts w:ascii="Calibri" w:hAnsi="Calibri" w:cs="Calibri"/>
          <w:noProof/>
          <w:sz w:val="24"/>
          <w:szCs w:val="24"/>
          <w:lang w:eastAsia="it-IT"/>
        </w:rPr>
        <mc:AlternateContent>
          <mc:Choice Requires="wpg">
            <w:drawing>
              <wp:inline distT="0" distB="0" distL="0" distR="0" wp14:anchorId="5ACA84B3" wp14:editId="459E9A49">
                <wp:extent cx="6158230" cy="5715"/>
                <wp:effectExtent l="5715" t="9525" r="8255" b="3810"/>
                <wp:docPr id="931089487"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5715"/>
                          <a:chOff x="0" y="0"/>
                          <a:chExt cx="9698" cy="9"/>
                        </a:xfrm>
                      </wpg:grpSpPr>
                      <wps:wsp>
                        <wps:cNvPr id="334864095" name="Line 5"/>
                        <wps:cNvCnPr>
                          <a:cxnSpLocks noChangeShapeType="1"/>
                        </wps:cNvCnPr>
                        <wps:spPr bwMode="auto">
                          <a:xfrm>
                            <a:off x="0" y="5"/>
                            <a:ext cx="9698" cy="0"/>
                          </a:xfrm>
                          <a:prstGeom prst="line">
                            <a:avLst/>
                          </a:prstGeom>
                          <a:noFill/>
                          <a:ln w="5717">
                            <a:solidFill>
                              <a:srgbClr val="3B3B3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AEAE931" id="Gruppo 1" o:spid="_x0000_s1026" style="width:484.9pt;height:.45pt;mso-position-horizontal-relative:char;mso-position-vertical-relative:line" coordsize="96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wfLHgIAAJ0EAAAOAAAAZHJzL2Uyb0RvYy54bWykVNuO2yAQfa/Uf0C8N85lk02sOCs1u5uX&#10;tI202w8ggG1UzCAgcfL3HbA32ctLtZUlBMyFOefMeHl3ajQ5SucVmIKOBkNKpOEglKkK+vv58duc&#10;Eh+YEUyDkQU9S0/vVl+/LFubyzHUoIV0BJMYn7e2oHUINs8yz2vZMD8AKw0aS3ANC3h0VSYcazF7&#10;o7PxcDjLWnDCOuDSe7y974x0lfKXpeThV1l6GYguKNYW0urSuo9rtlqyvHLM1or3ZbBPVNEwZfDR&#10;S6p7Fhg5OPUhVaO4Aw9lGHBoMihLxWXCgGhGw3doNg4ONmGp8rayF5qQ2nc8fTot/3ncOPtkd66r&#10;Hrdb4H888pK1tspf2+O56pzJvv0BAvVkhwAJ+Kl0TUyBkMgp8Xu+8CtPgXC8nI2m8/EEZeBom96O&#10;ph39vEaNPgTx+qEPW8wW2EUxZhEDMpZ3j6UC+4Ki4NhB/kqS/z+SnmpmZeLeRxJ2jihR0MnkZj67&#10;GS6mlBjWIP6tMpIkHPF9dFybjkp+Mj2VxMC6ZqaSKeXz2WLYKAF5ExIPHnX4R2p77l6ovXKUevrC&#10;Ecut82EjoSFxU1CNBSfB2HHrQ0fni0vUz8Cj0jqNhTakTTrdpgAPWolojG7eVfu1duTIcLAm3+PX&#10;a/PGDRvYiJSslkw89PvAlO72WKc2qdU68J2MexDnnYu19aL2zYgzkOTv5zUO2etz8rr+VVZ/AQAA&#10;//8DAFBLAwQUAAYACAAAACEA1lDp39kAAAACAQAADwAAAGRycy9kb3ducmV2LnhtbEyPQUvDQBCF&#10;74L/YRnBm91EsdiYTSlFPRXBVhBv0+w0Cc3Ohuw2Sf+9oxd7GWZ4jzffy5eTa9VAfWg8G0hnCSji&#10;0tuGKwOfu9e7J1AhIltsPZOBMwVYFtdXOWbWj/xBwzZWSkI4ZGigjrHLtA5lTQ7DzHfEoh187zDK&#10;2Vfa9jhKuGv1fZLMtcOG5UONHa1rKo/bkzPwNuK4ekhfhs3xsD5/7x7fvzYpGXN7M62eQUWa4r8Z&#10;fvEFHQph2vsT26BaA1Ik/k3RFvOF1NjLArrI9SV68QMAAP//AwBQSwECLQAUAAYACAAAACEAtoM4&#10;kv4AAADhAQAAEwAAAAAAAAAAAAAAAAAAAAAAW0NvbnRlbnRfVHlwZXNdLnhtbFBLAQItABQABgAI&#10;AAAAIQA4/SH/1gAAAJQBAAALAAAAAAAAAAAAAAAAAC8BAABfcmVscy8ucmVsc1BLAQItABQABgAI&#10;AAAAIQDa9wfLHgIAAJ0EAAAOAAAAAAAAAAAAAAAAAC4CAABkcnMvZTJvRG9jLnhtbFBLAQItABQA&#10;BgAIAAAAIQDWUOnf2QAAAAIBAAAPAAAAAAAAAAAAAAAAAHgEAABkcnMvZG93bnJldi54bWxQSwUG&#10;AAAAAAQABADzAAAAfgUAAAAA&#10;">
                <v:line id="Line 5" o:spid="_x0000_s1027" style="position:absolute;visibility:visible;mso-wrap-style:square" from="0,5" to="9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s3QzQAAAOIAAAAPAAAAZHJzL2Rvd25yZXYueG1sRI/dSsNA&#10;FITvBd9hOYJ3dmNTQ43dlqIGLS0U6+/lIXtMQrNnw+62jT69KxR6OczMN8xk1ptW7Mn5xrKC60EC&#10;gri0uuFKwdtrcTUG4QOyxtYyKfghD7Pp+dkEc20P/EL7TahEhLDPUUEdQpdL6cuaDPqB7Yij922d&#10;wRClq6R2eIhw08phkmTSYMNxocaO7msqt5udUaAfi6+PbLWWbpHu3p+K3+XD8HOp1OVFP78DEagP&#10;p/Cx/awVpOlonI2S2xv4vxTvgJz+AQAA//8DAFBLAQItABQABgAIAAAAIQDb4fbL7gAAAIUBAAAT&#10;AAAAAAAAAAAAAAAAAAAAAABbQ29udGVudF9UeXBlc10ueG1sUEsBAi0AFAAGAAgAAAAhAFr0LFu/&#10;AAAAFQEAAAsAAAAAAAAAAAAAAAAAHwEAAF9yZWxzLy5yZWxzUEsBAi0AFAAGAAgAAAAhADp2zdDN&#10;AAAA4gAAAA8AAAAAAAAAAAAAAAAABwIAAGRycy9kb3ducmV2LnhtbFBLBQYAAAAAAwADALcAAAAB&#10;AwAAAAA=&#10;" strokecolor="#3b3b3b" strokeweight=".15881mm"/>
                <w10:anchorlock/>
              </v:group>
            </w:pict>
          </mc:Fallback>
        </mc:AlternateContent>
      </w:r>
    </w:p>
    <w:p w14:paraId="519F5347" w14:textId="77777777" w:rsidR="00CA341E" w:rsidRPr="009969F3" w:rsidRDefault="00CA341E">
      <w:pPr>
        <w:pStyle w:val="Corpotesto"/>
        <w:ind w:left="0"/>
        <w:rPr>
          <w:rFonts w:ascii="Calibri" w:hAnsi="Calibri" w:cs="Calibri"/>
          <w:sz w:val="24"/>
          <w:szCs w:val="24"/>
        </w:rPr>
      </w:pPr>
    </w:p>
    <w:p w14:paraId="684AB830" w14:textId="77777777" w:rsidR="00CA341E" w:rsidRPr="009969F3" w:rsidRDefault="00CA341E">
      <w:pPr>
        <w:pStyle w:val="Corpotesto"/>
        <w:ind w:left="0"/>
        <w:rPr>
          <w:rFonts w:ascii="Calibri" w:hAnsi="Calibri" w:cs="Calibri"/>
          <w:sz w:val="24"/>
          <w:szCs w:val="24"/>
        </w:rPr>
      </w:pPr>
    </w:p>
    <w:p w14:paraId="49050E59" w14:textId="4A749EF0" w:rsidR="00E82CF6" w:rsidRPr="009969F3" w:rsidRDefault="00E82CF6" w:rsidP="00E82CF6">
      <w:pPr>
        <w:spacing w:before="101"/>
        <w:ind w:left="2263" w:right="2258"/>
        <w:jc w:val="center"/>
        <w:rPr>
          <w:rFonts w:ascii="Calibri" w:hAnsi="Calibri" w:cs="Calibri"/>
          <w:b/>
          <w:sz w:val="36"/>
          <w:szCs w:val="36"/>
        </w:rPr>
      </w:pPr>
      <w:r w:rsidRPr="009969F3">
        <w:rPr>
          <w:rFonts w:ascii="Calibri" w:hAnsi="Calibri" w:cs="Calibri"/>
          <w:b/>
          <w:sz w:val="36"/>
          <w:szCs w:val="36"/>
        </w:rPr>
        <w:t>PARTE</w:t>
      </w:r>
      <w:r w:rsidRPr="009969F3">
        <w:rPr>
          <w:rFonts w:ascii="Calibri" w:hAnsi="Calibri" w:cs="Calibri"/>
          <w:b/>
          <w:spacing w:val="-13"/>
          <w:sz w:val="36"/>
          <w:szCs w:val="36"/>
        </w:rPr>
        <w:t xml:space="preserve"> </w:t>
      </w:r>
      <w:r w:rsidRPr="009969F3">
        <w:rPr>
          <w:rFonts w:ascii="Calibri" w:hAnsi="Calibri" w:cs="Calibri"/>
          <w:b/>
          <w:sz w:val="36"/>
          <w:szCs w:val="36"/>
        </w:rPr>
        <w:t>SPECIALE</w:t>
      </w:r>
    </w:p>
    <w:p w14:paraId="5A272A98" w14:textId="7FB6E35E" w:rsidR="00E82CF6" w:rsidRPr="009969F3" w:rsidRDefault="00E82CF6" w:rsidP="00E82CF6">
      <w:pPr>
        <w:spacing w:before="1"/>
        <w:ind w:left="2262" w:right="2258"/>
        <w:jc w:val="center"/>
        <w:rPr>
          <w:rFonts w:ascii="Calibri" w:hAnsi="Calibri" w:cs="Calibri"/>
          <w:b/>
          <w:sz w:val="36"/>
          <w:szCs w:val="36"/>
        </w:rPr>
      </w:pPr>
      <w:r w:rsidRPr="009969F3">
        <w:rPr>
          <w:rFonts w:ascii="Calibri" w:hAnsi="Calibri" w:cs="Calibri"/>
          <w:b/>
          <w:sz w:val="36"/>
          <w:szCs w:val="36"/>
        </w:rPr>
        <w:t>REATI</w:t>
      </w:r>
      <w:r w:rsidRPr="009969F3">
        <w:rPr>
          <w:rFonts w:ascii="Calibri" w:hAnsi="Calibri" w:cs="Calibri"/>
          <w:b/>
          <w:spacing w:val="-6"/>
          <w:sz w:val="36"/>
          <w:szCs w:val="36"/>
        </w:rPr>
        <w:t xml:space="preserve"> </w:t>
      </w:r>
      <w:r w:rsidR="00A74A43" w:rsidRPr="009969F3">
        <w:rPr>
          <w:rFonts w:ascii="Calibri" w:hAnsi="Calibri" w:cs="Calibri"/>
          <w:b/>
          <w:spacing w:val="-2"/>
          <w:sz w:val="36"/>
          <w:szCs w:val="36"/>
        </w:rPr>
        <w:t>AMBIENTALI</w:t>
      </w:r>
    </w:p>
    <w:p w14:paraId="1588EAC6" w14:textId="77777777" w:rsidR="00CA341E" w:rsidRPr="009969F3" w:rsidRDefault="00CA341E">
      <w:pPr>
        <w:pStyle w:val="Corpotesto"/>
        <w:ind w:left="0"/>
        <w:rPr>
          <w:rFonts w:ascii="Calibri" w:hAnsi="Calibri" w:cs="Calibri"/>
          <w:sz w:val="24"/>
          <w:szCs w:val="24"/>
        </w:rPr>
      </w:pPr>
    </w:p>
    <w:p w14:paraId="40A35F88" w14:textId="77777777" w:rsidR="00CA341E" w:rsidRPr="009969F3" w:rsidRDefault="00CA341E">
      <w:pPr>
        <w:pStyle w:val="Corpotesto"/>
        <w:spacing w:before="9"/>
        <w:ind w:left="0"/>
        <w:rPr>
          <w:rFonts w:ascii="Calibri" w:hAnsi="Calibri" w:cs="Calibri"/>
          <w:sz w:val="24"/>
          <w:szCs w:val="24"/>
        </w:rPr>
      </w:pPr>
    </w:p>
    <w:p w14:paraId="1D32A462" w14:textId="63F72382" w:rsidR="00CA341E" w:rsidRPr="009969F3" w:rsidRDefault="00CA341E">
      <w:pPr>
        <w:pStyle w:val="Corpotesto"/>
        <w:ind w:left="0"/>
        <w:rPr>
          <w:rFonts w:ascii="Calibri" w:hAnsi="Calibri" w:cs="Calibri"/>
          <w:b/>
          <w:sz w:val="24"/>
          <w:szCs w:val="24"/>
        </w:rPr>
      </w:pPr>
    </w:p>
    <w:p w14:paraId="3AD8F9A0" w14:textId="77777777" w:rsidR="00CA341E" w:rsidRPr="009969F3" w:rsidRDefault="00CA341E">
      <w:pPr>
        <w:pStyle w:val="Corpotesto"/>
        <w:ind w:left="0"/>
        <w:rPr>
          <w:rFonts w:ascii="Calibri" w:hAnsi="Calibri" w:cs="Calibri"/>
          <w:b/>
          <w:sz w:val="24"/>
          <w:szCs w:val="24"/>
        </w:rPr>
      </w:pPr>
    </w:p>
    <w:p w14:paraId="30ED478B" w14:textId="2CFD048F" w:rsidR="00CA341E" w:rsidRPr="009969F3" w:rsidRDefault="00911EEE">
      <w:pPr>
        <w:pStyle w:val="Corpotesto"/>
        <w:spacing w:before="3"/>
        <w:ind w:left="0"/>
        <w:rPr>
          <w:rFonts w:ascii="Calibri" w:hAnsi="Calibri" w:cs="Calibri"/>
          <w:b/>
          <w:sz w:val="24"/>
          <w:szCs w:val="24"/>
        </w:rPr>
      </w:pPr>
      <w:r w:rsidRPr="009969F3">
        <w:rPr>
          <w:rFonts w:ascii="Calibri" w:hAnsi="Calibri" w:cs="Calibri"/>
          <w:noProof/>
          <w:sz w:val="24"/>
          <w:szCs w:val="24"/>
          <w:lang w:eastAsia="it-IT"/>
        </w:rPr>
        <mc:AlternateContent>
          <mc:Choice Requires="wps">
            <w:drawing>
              <wp:anchor distT="0" distB="0" distL="0" distR="0" simplePos="0" relativeHeight="487588352" behindDoc="1" locked="0" layoutInCell="1" allowOverlap="1" wp14:anchorId="2651BC24" wp14:editId="663F7F21">
                <wp:simplePos x="0" y="0"/>
                <wp:positionH relativeFrom="page">
                  <wp:posOffset>701675</wp:posOffset>
                </wp:positionH>
                <wp:positionV relativeFrom="paragraph">
                  <wp:posOffset>93980</wp:posOffset>
                </wp:positionV>
                <wp:extent cx="6158230" cy="1270"/>
                <wp:effectExtent l="0" t="0" r="0" b="0"/>
                <wp:wrapTopAndBottom/>
                <wp:docPr id="218403409" name="Figura a mano libera: forma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1270"/>
                        </a:xfrm>
                        <a:custGeom>
                          <a:avLst/>
                          <a:gdLst>
                            <a:gd name="T0" fmla="+- 0 1105 1105"/>
                            <a:gd name="T1" fmla="*/ T0 w 9698"/>
                            <a:gd name="T2" fmla="+- 0 10803 1105"/>
                            <a:gd name="T3" fmla="*/ T2 w 9698"/>
                          </a:gdLst>
                          <a:ahLst/>
                          <a:cxnLst>
                            <a:cxn ang="0">
                              <a:pos x="T1" y="0"/>
                            </a:cxn>
                            <a:cxn ang="0">
                              <a:pos x="T3" y="0"/>
                            </a:cxn>
                          </a:cxnLst>
                          <a:rect l="0" t="0" r="r" b="b"/>
                          <a:pathLst>
                            <a:path w="9698">
                              <a:moveTo>
                                <a:pt x="0" y="0"/>
                              </a:moveTo>
                              <a:lnTo>
                                <a:pt x="9698" y="0"/>
                              </a:lnTo>
                            </a:path>
                          </a:pathLst>
                        </a:custGeom>
                        <a:noFill/>
                        <a:ln w="5082">
                          <a:solidFill>
                            <a:srgbClr val="3B3B3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9B41B26" id="Figura a mano libera: forma 1" o:spid="_x0000_s1026" style="position:absolute;margin-left:55.25pt;margin-top:7.4pt;width:484.9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t+GkAIAAH8FAAAOAAAAZHJzL2Uyb0RvYy54bWysVNuO0zAQfUfiHyw/gra5dNtto6Yr2GUR&#10;0nKRtnyA6zhNhOMxttu0fD1jJ+mGAi8IRbJmMuMzZy6e1e2xkeQgjK1B5TSZxJQIxaGo1S6nXzcP&#10;VwtKrGOqYBKUyOlJWHq7fvli1epMpFCBLIQhCKJs1uqcVs7pLIosr0TD7AS0UGgswTTMoWp2UWFY&#10;i+iNjNI4nkctmEIb4MJa/HvfGek64Jel4O5zWVrhiMwpcnPhNOHc+jNar1i2M0xXNe9psH9g0bBa&#10;YdAz1D1zjOxN/RtUU3MDFko34dBEUJY1FyEHzCaJL7J5qpgWIRcsjtXnMtn/B8s/HZ70F+OpW/0I&#10;/JvFikStttnZ4hWLPmTbfoQCe8j2DkKyx9I0/iamQY6hpqdzTcXREY4/58lskU6x9BxtSXoTSh6x&#10;bLjL99a9FxBw2OHRuq4jBUqhngVRrMGgG4QoG4nNeX1FYpIk8SwcfQfPbsng9ioim5i0ZDlfLi6d&#10;0sGpw4oX8fSPYNPBz4OlIzBMYDdQZNXAmh9VTxslwvwTiEOhNFhfoA2SGyqECOjkU/yLL8a+9O3u&#10;9CEMzvblVBtKcKq3XbqaOc/Mh/AiaXMaauF/NHAQGwgmd9E6DPJslWrsFa6PWXVmvOED4Nx0Qgjq&#10;uY5aq+ChljL0VipPZRYv0lAbC7IuvNGzsWa3vZOGHBi+1+lb//lkEOwXNwN7VQSwSrDiXS87VstO&#10;Rn+JtQ1z7EfXrwObbaE44Rgb6LYAbi0UKjA/KGlxA+TUft8zIyiRHxQ+sWVyfe1XRlCuZzcpKmZs&#10;2Y4tTHGEyqmj2Hgv3rluzey1qXcVRkpCugre4PMpaz/ngV/HqlfwlYds+43k18hYD17Pe3P9EwAA&#10;//8DAFBLAwQUAAYACAAAACEAmrJKDd8AAAAKAQAADwAAAGRycy9kb3ducmV2LnhtbEyPQUvDQBCF&#10;74L/YRnBi9jdVltKzKaIoAcLgo31vMmOSTQ7G7LbJPbXd3rS23vMx5v30s3kWjFgHxpPGuYzBQKp&#10;9LahSsNH/ny7BhGiIWtaT6jhFwNsssuL1CTWj/SOwy5WgkMoJEZDHWOXSBnKGp0JM98h8e3L985E&#10;tn0lbW9GDnetXCi1ks40xB9q0+FTjeXP7uA09Dm+3ezz47B93Y/fxer4spjkp9bXV9PjA4iIU/yD&#10;4Vyfq0PGnQp/IBtEy36uloyyuOcJZ0Ct1R2IgtVSgcxS+X9CdgIAAP//AwBQSwECLQAUAAYACAAA&#10;ACEAtoM4kv4AAADhAQAAEwAAAAAAAAAAAAAAAAAAAAAAW0NvbnRlbnRfVHlwZXNdLnhtbFBLAQIt&#10;ABQABgAIAAAAIQA4/SH/1gAAAJQBAAALAAAAAAAAAAAAAAAAAC8BAABfcmVscy8ucmVsc1BLAQIt&#10;ABQABgAIAAAAIQCPEt+GkAIAAH8FAAAOAAAAAAAAAAAAAAAAAC4CAABkcnMvZTJvRG9jLnhtbFBL&#10;AQItABQABgAIAAAAIQCaskoN3wAAAAoBAAAPAAAAAAAAAAAAAAAAAOoEAABkcnMvZG93bnJldi54&#10;bWxQSwUGAAAAAAQABADzAAAA9gUAAAAA&#10;" path="m,l9698,e" filled="f" strokecolor="#3b3b3b" strokeweight=".14117mm">
                <v:path arrowok="t" o:connecttype="custom" o:connectlocs="0,0;6158230,0" o:connectangles="0,0"/>
                <w10:wrap type="topAndBottom" anchorx="page"/>
              </v:shape>
            </w:pict>
          </mc:Fallback>
        </mc:AlternateContent>
      </w:r>
    </w:p>
    <w:p w14:paraId="19DE5FDD" w14:textId="77777777" w:rsidR="00CA341E" w:rsidRPr="009969F3" w:rsidRDefault="00CA341E">
      <w:pPr>
        <w:rPr>
          <w:rFonts w:ascii="Calibri" w:hAnsi="Calibri" w:cs="Calibri"/>
          <w:sz w:val="24"/>
          <w:szCs w:val="24"/>
        </w:rPr>
        <w:sectPr w:rsidR="00CA341E" w:rsidRPr="009969F3" w:rsidSect="005139B5">
          <w:headerReference w:type="default" r:id="rId11"/>
          <w:footerReference w:type="default" r:id="rId12"/>
          <w:type w:val="continuous"/>
          <w:pgSz w:w="11900" w:h="16840"/>
          <w:pgMar w:top="1980" w:right="980" w:bottom="1680" w:left="1000" w:header="573" w:footer="811" w:gutter="0"/>
          <w:pgNumType w:start="1"/>
          <w:cols w:space="720"/>
        </w:sectPr>
      </w:pPr>
    </w:p>
    <w:p w14:paraId="031055E4" w14:textId="77777777" w:rsidR="00CA341E" w:rsidRPr="009969F3" w:rsidRDefault="00CA341E">
      <w:pPr>
        <w:pStyle w:val="Corpotesto"/>
        <w:spacing w:before="7"/>
        <w:ind w:left="0"/>
        <w:rPr>
          <w:rFonts w:ascii="Calibri" w:hAnsi="Calibri" w:cs="Calibri"/>
          <w:b/>
          <w:sz w:val="24"/>
          <w:szCs w:val="24"/>
        </w:rPr>
      </w:pPr>
    </w:p>
    <w:p w14:paraId="24BBAC93" w14:textId="77777777" w:rsidR="00CA341E" w:rsidRPr="009969F3" w:rsidRDefault="00080E44" w:rsidP="00014A3C">
      <w:pPr>
        <w:spacing w:line="264" w:lineRule="auto"/>
        <w:ind w:left="140" w:right="134"/>
        <w:jc w:val="both"/>
        <w:rPr>
          <w:rFonts w:ascii="Calibri" w:hAnsi="Calibri" w:cs="Calibri"/>
        </w:rPr>
      </w:pPr>
      <w:bookmarkStart w:id="1" w:name="_Toc147242493"/>
      <w:r w:rsidRPr="00014A3C">
        <w:rPr>
          <w:rFonts w:ascii="Calibri" w:hAnsi="Calibri" w:cs="Calibri"/>
          <w:b/>
          <w:bCs/>
          <w:iCs/>
          <w:spacing w:val="-2"/>
          <w:sz w:val="24"/>
          <w:szCs w:val="24"/>
        </w:rPr>
        <w:t>INDICE</w:t>
      </w:r>
      <w:bookmarkEnd w:id="1"/>
    </w:p>
    <w:p w14:paraId="4ED84557" w14:textId="77777777" w:rsidR="00CA341E" w:rsidRPr="009969F3" w:rsidRDefault="00CA341E">
      <w:pPr>
        <w:jc w:val="center"/>
        <w:rPr>
          <w:rFonts w:ascii="Calibri" w:hAnsi="Calibri" w:cs="Calibri"/>
          <w:sz w:val="24"/>
          <w:szCs w:val="24"/>
        </w:rPr>
        <w:sectPr w:rsidR="00CA341E" w:rsidRPr="009969F3" w:rsidSect="005139B5">
          <w:pgSz w:w="11900" w:h="16840"/>
          <w:pgMar w:top="1980" w:right="980" w:bottom="1928" w:left="1000" w:header="573" w:footer="1490" w:gutter="0"/>
          <w:cols w:space="720"/>
        </w:sectPr>
      </w:pPr>
    </w:p>
    <w:sdt>
      <w:sdtPr>
        <w:rPr>
          <w:rFonts w:ascii="Calibri" w:eastAsia="Tahoma" w:hAnsi="Calibri" w:cs="Calibri"/>
          <w:color w:val="auto"/>
          <w:sz w:val="2"/>
          <w:szCs w:val="2"/>
          <w:lang w:eastAsia="en-US"/>
        </w:rPr>
        <w:id w:val="1328633123"/>
        <w:docPartObj>
          <w:docPartGallery w:val="Table of Contents"/>
          <w:docPartUnique/>
        </w:docPartObj>
      </w:sdtPr>
      <w:sdtEndPr>
        <w:rPr>
          <w:sz w:val="24"/>
          <w:szCs w:val="24"/>
        </w:rPr>
      </w:sdtEndPr>
      <w:sdtContent>
        <w:p w14:paraId="5215E233" w14:textId="427F304B" w:rsidR="00362044" w:rsidRPr="00014A3C" w:rsidRDefault="00362044">
          <w:pPr>
            <w:pStyle w:val="Titolosommario"/>
            <w:rPr>
              <w:rFonts w:ascii="Calibri" w:hAnsi="Calibri" w:cs="Calibri"/>
              <w:sz w:val="2"/>
              <w:szCs w:val="2"/>
            </w:rPr>
          </w:pPr>
        </w:p>
        <w:p w14:paraId="7A338CCF" w14:textId="081F1A80" w:rsidR="009654C3" w:rsidRPr="009654C3" w:rsidRDefault="00362044">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r w:rsidRPr="009654C3">
            <w:rPr>
              <w:rFonts w:ascii="Calibri" w:hAnsi="Calibri" w:cs="Calibri"/>
              <w:b w:val="0"/>
              <w:bCs w:val="0"/>
            </w:rPr>
            <w:fldChar w:fldCharType="begin"/>
          </w:r>
          <w:r w:rsidRPr="009654C3">
            <w:rPr>
              <w:rFonts w:ascii="Calibri" w:hAnsi="Calibri" w:cs="Calibri"/>
              <w:b w:val="0"/>
              <w:bCs w:val="0"/>
            </w:rPr>
            <w:instrText xml:space="preserve"> TOC \o "1-3" \h \z \u </w:instrText>
          </w:r>
          <w:r w:rsidRPr="009654C3">
            <w:rPr>
              <w:rFonts w:ascii="Calibri" w:hAnsi="Calibri" w:cs="Calibri"/>
              <w:b w:val="0"/>
              <w:bCs w:val="0"/>
            </w:rPr>
            <w:fldChar w:fldCharType="separate"/>
          </w:r>
          <w:hyperlink w:anchor="_Toc164246242" w:history="1">
            <w:r w:rsidR="009654C3" w:rsidRPr="009654C3">
              <w:rPr>
                <w:rStyle w:val="Collegamentoipertestuale"/>
                <w:b w:val="0"/>
                <w:bCs w:val="0"/>
                <w:noProof/>
                <w:spacing w:val="-2"/>
              </w:rPr>
              <w:t>1.</w:t>
            </w:r>
            <w:r w:rsidR="009654C3" w:rsidRPr="009654C3">
              <w:rPr>
                <w:rFonts w:asciiTheme="minorHAnsi" w:eastAsiaTheme="minorEastAsia" w:hAnsiTheme="minorHAnsi" w:cstheme="minorBidi"/>
                <w:b w:val="0"/>
                <w:bCs w:val="0"/>
                <w:noProof/>
                <w:kern w:val="2"/>
                <w:lang w:eastAsia="it-IT"/>
                <w14:ligatures w14:val="standardContextual"/>
              </w:rPr>
              <w:tab/>
            </w:r>
            <w:r w:rsidR="009654C3" w:rsidRPr="009654C3">
              <w:rPr>
                <w:rStyle w:val="Collegamentoipertestuale"/>
                <w:rFonts w:ascii="Calibri" w:hAnsi="Calibri" w:cs="Calibri"/>
                <w:b w:val="0"/>
                <w:bCs w:val="0"/>
                <w:noProof/>
              </w:rPr>
              <w:t>LA</w:t>
            </w:r>
            <w:r w:rsidR="009654C3" w:rsidRPr="009654C3">
              <w:rPr>
                <w:rStyle w:val="Collegamentoipertestuale"/>
                <w:rFonts w:ascii="Calibri" w:hAnsi="Calibri" w:cs="Calibri"/>
                <w:b w:val="0"/>
                <w:bCs w:val="0"/>
                <w:noProof/>
                <w:spacing w:val="-6"/>
              </w:rPr>
              <w:t xml:space="preserve"> </w:t>
            </w:r>
            <w:r w:rsidR="009654C3" w:rsidRPr="009654C3">
              <w:rPr>
                <w:rStyle w:val="Collegamentoipertestuale"/>
                <w:rFonts w:ascii="Calibri" w:hAnsi="Calibri" w:cs="Calibri"/>
                <w:b w:val="0"/>
                <w:bCs w:val="0"/>
                <w:noProof/>
              </w:rPr>
              <w:t>TIPOLOGIA</w:t>
            </w:r>
            <w:r w:rsidR="009654C3" w:rsidRPr="009654C3">
              <w:rPr>
                <w:rStyle w:val="Collegamentoipertestuale"/>
                <w:rFonts w:ascii="Calibri" w:hAnsi="Calibri" w:cs="Calibri"/>
                <w:b w:val="0"/>
                <w:bCs w:val="0"/>
                <w:noProof/>
                <w:spacing w:val="-6"/>
              </w:rPr>
              <w:t xml:space="preserve"> </w:t>
            </w:r>
            <w:r w:rsidR="009654C3" w:rsidRPr="009654C3">
              <w:rPr>
                <w:rStyle w:val="Collegamentoipertestuale"/>
                <w:rFonts w:ascii="Calibri" w:hAnsi="Calibri" w:cs="Calibri"/>
                <w:b w:val="0"/>
                <w:bCs w:val="0"/>
                <w:noProof/>
              </w:rPr>
              <w:t>DEI</w:t>
            </w:r>
            <w:r w:rsidR="009654C3" w:rsidRPr="009654C3">
              <w:rPr>
                <w:rStyle w:val="Collegamentoipertestuale"/>
                <w:rFonts w:ascii="Calibri" w:hAnsi="Calibri" w:cs="Calibri"/>
                <w:b w:val="0"/>
                <w:bCs w:val="0"/>
                <w:noProof/>
                <w:spacing w:val="-2"/>
              </w:rPr>
              <w:t xml:space="preserve"> </w:t>
            </w:r>
            <w:r w:rsidR="009654C3" w:rsidRPr="009654C3">
              <w:rPr>
                <w:rStyle w:val="Collegamentoipertestuale"/>
                <w:rFonts w:ascii="Calibri" w:hAnsi="Calibri" w:cs="Calibri"/>
                <w:b w:val="0"/>
                <w:bCs w:val="0"/>
                <w:noProof/>
              </w:rPr>
              <w:t>REATI</w:t>
            </w:r>
            <w:r w:rsidR="009654C3" w:rsidRPr="009654C3">
              <w:rPr>
                <w:rStyle w:val="Collegamentoipertestuale"/>
                <w:rFonts w:ascii="Calibri" w:hAnsi="Calibri" w:cs="Calibri"/>
                <w:b w:val="0"/>
                <w:bCs w:val="0"/>
                <w:noProof/>
                <w:spacing w:val="-5"/>
              </w:rPr>
              <w:t xml:space="preserve"> </w:t>
            </w:r>
            <w:r w:rsidR="009654C3" w:rsidRPr="009654C3">
              <w:rPr>
                <w:rStyle w:val="Collegamentoipertestuale"/>
                <w:rFonts w:ascii="Calibri" w:hAnsi="Calibri" w:cs="Calibri"/>
                <w:b w:val="0"/>
                <w:bCs w:val="0"/>
                <w:noProof/>
              </w:rPr>
              <w:t>AMBIENTALI</w:t>
            </w:r>
            <w:r w:rsidR="009654C3" w:rsidRPr="009654C3">
              <w:rPr>
                <w:rStyle w:val="Collegamentoipertestuale"/>
                <w:rFonts w:ascii="Calibri" w:hAnsi="Calibri" w:cs="Calibri"/>
                <w:b w:val="0"/>
                <w:bCs w:val="0"/>
                <w:noProof/>
                <w:spacing w:val="-5"/>
              </w:rPr>
              <w:t xml:space="preserve"> </w:t>
            </w:r>
            <w:r w:rsidR="009654C3" w:rsidRPr="009654C3">
              <w:rPr>
                <w:rStyle w:val="Collegamentoipertestuale"/>
                <w:rFonts w:ascii="Calibri" w:hAnsi="Calibri" w:cs="Calibri"/>
                <w:b w:val="0"/>
                <w:bCs w:val="0"/>
                <w:noProof/>
              </w:rPr>
              <w:t>(Art. 25-undecies del D.Lgs. 231/2001)</w:t>
            </w:r>
            <w:r w:rsidR="009654C3" w:rsidRPr="009654C3">
              <w:rPr>
                <w:b w:val="0"/>
                <w:bCs w:val="0"/>
                <w:noProof/>
                <w:webHidden/>
              </w:rPr>
              <w:tab/>
            </w:r>
            <w:r w:rsidR="009654C3" w:rsidRPr="009654C3">
              <w:rPr>
                <w:b w:val="0"/>
                <w:bCs w:val="0"/>
                <w:noProof/>
                <w:webHidden/>
              </w:rPr>
              <w:fldChar w:fldCharType="begin"/>
            </w:r>
            <w:r w:rsidR="009654C3" w:rsidRPr="009654C3">
              <w:rPr>
                <w:b w:val="0"/>
                <w:bCs w:val="0"/>
                <w:noProof/>
                <w:webHidden/>
              </w:rPr>
              <w:instrText xml:space="preserve"> PAGEREF _Toc164246242 \h </w:instrText>
            </w:r>
            <w:r w:rsidR="009654C3" w:rsidRPr="009654C3">
              <w:rPr>
                <w:b w:val="0"/>
                <w:bCs w:val="0"/>
                <w:noProof/>
                <w:webHidden/>
              </w:rPr>
            </w:r>
            <w:r w:rsidR="009654C3" w:rsidRPr="009654C3">
              <w:rPr>
                <w:b w:val="0"/>
                <w:bCs w:val="0"/>
                <w:noProof/>
                <w:webHidden/>
              </w:rPr>
              <w:fldChar w:fldCharType="separate"/>
            </w:r>
            <w:r w:rsidR="009654C3" w:rsidRPr="009654C3">
              <w:rPr>
                <w:b w:val="0"/>
                <w:bCs w:val="0"/>
                <w:noProof/>
                <w:webHidden/>
              </w:rPr>
              <w:t>3</w:t>
            </w:r>
            <w:r w:rsidR="009654C3" w:rsidRPr="009654C3">
              <w:rPr>
                <w:b w:val="0"/>
                <w:bCs w:val="0"/>
                <w:noProof/>
                <w:webHidden/>
              </w:rPr>
              <w:fldChar w:fldCharType="end"/>
            </w:r>
          </w:hyperlink>
        </w:p>
        <w:p w14:paraId="26ADE620" w14:textId="0A624861" w:rsidR="009654C3" w:rsidRPr="009654C3" w:rsidRDefault="002A2527">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46243" w:history="1">
            <w:r w:rsidR="009654C3" w:rsidRPr="009654C3">
              <w:rPr>
                <w:rStyle w:val="Collegamentoipertestuale"/>
                <w:b w:val="0"/>
                <w:bCs w:val="0"/>
                <w:noProof/>
              </w:rPr>
              <w:t>2.</w:t>
            </w:r>
            <w:r w:rsidR="009654C3" w:rsidRPr="009654C3">
              <w:rPr>
                <w:rFonts w:asciiTheme="minorHAnsi" w:eastAsiaTheme="minorEastAsia" w:hAnsiTheme="minorHAnsi" w:cstheme="minorBidi"/>
                <w:b w:val="0"/>
                <w:bCs w:val="0"/>
                <w:noProof/>
                <w:kern w:val="2"/>
                <w:lang w:eastAsia="it-IT"/>
                <w14:ligatures w14:val="standardContextual"/>
              </w:rPr>
              <w:tab/>
            </w:r>
            <w:r w:rsidR="009654C3" w:rsidRPr="009654C3">
              <w:rPr>
                <w:rStyle w:val="Collegamentoipertestuale"/>
                <w:rFonts w:ascii="Calibri" w:hAnsi="Calibri" w:cs="Calibri"/>
                <w:b w:val="0"/>
                <w:bCs w:val="0"/>
                <w:noProof/>
              </w:rPr>
              <w:t>IL FRAMEWORK DI RIFERIMENTO</w:t>
            </w:r>
            <w:r w:rsidR="009654C3" w:rsidRPr="009654C3">
              <w:rPr>
                <w:b w:val="0"/>
                <w:bCs w:val="0"/>
                <w:noProof/>
                <w:webHidden/>
              </w:rPr>
              <w:tab/>
            </w:r>
            <w:r w:rsidR="009654C3" w:rsidRPr="009654C3">
              <w:rPr>
                <w:b w:val="0"/>
                <w:bCs w:val="0"/>
                <w:noProof/>
                <w:webHidden/>
              </w:rPr>
              <w:fldChar w:fldCharType="begin"/>
            </w:r>
            <w:r w:rsidR="009654C3" w:rsidRPr="009654C3">
              <w:rPr>
                <w:b w:val="0"/>
                <w:bCs w:val="0"/>
                <w:noProof/>
                <w:webHidden/>
              </w:rPr>
              <w:instrText xml:space="preserve"> PAGEREF _Toc164246243 \h </w:instrText>
            </w:r>
            <w:r w:rsidR="009654C3" w:rsidRPr="009654C3">
              <w:rPr>
                <w:b w:val="0"/>
                <w:bCs w:val="0"/>
                <w:noProof/>
                <w:webHidden/>
              </w:rPr>
            </w:r>
            <w:r w:rsidR="009654C3" w:rsidRPr="009654C3">
              <w:rPr>
                <w:b w:val="0"/>
                <w:bCs w:val="0"/>
                <w:noProof/>
                <w:webHidden/>
              </w:rPr>
              <w:fldChar w:fldCharType="separate"/>
            </w:r>
            <w:r w:rsidR="009654C3" w:rsidRPr="009654C3">
              <w:rPr>
                <w:b w:val="0"/>
                <w:bCs w:val="0"/>
                <w:noProof/>
                <w:webHidden/>
              </w:rPr>
              <w:t>5</w:t>
            </w:r>
            <w:r w:rsidR="009654C3" w:rsidRPr="009654C3">
              <w:rPr>
                <w:b w:val="0"/>
                <w:bCs w:val="0"/>
                <w:noProof/>
                <w:webHidden/>
              </w:rPr>
              <w:fldChar w:fldCharType="end"/>
            </w:r>
          </w:hyperlink>
        </w:p>
        <w:p w14:paraId="78621617" w14:textId="3241BBA8" w:rsidR="009654C3" w:rsidRPr="009654C3" w:rsidRDefault="002A2527">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46244" w:history="1">
            <w:r w:rsidR="009654C3" w:rsidRPr="009654C3">
              <w:rPr>
                <w:rStyle w:val="Collegamentoipertestuale"/>
                <w:b w:val="0"/>
                <w:bCs w:val="0"/>
                <w:noProof/>
              </w:rPr>
              <w:t>3.</w:t>
            </w:r>
            <w:r w:rsidR="009654C3" w:rsidRPr="009654C3">
              <w:rPr>
                <w:rFonts w:asciiTheme="minorHAnsi" w:eastAsiaTheme="minorEastAsia" w:hAnsiTheme="minorHAnsi" w:cstheme="minorBidi"/>
                <w:b w:val="0"/>
                <w:bCs w:val="0"/>
                <w:noProof/>
                <w:kern w:val="2"/>
                <w:lang w:eastAsia="it-IT"/>
                <w14:ligatures w14:val="standardContextual"/>
              </w:rPr>
              <w:tab/>
            </w:r>
            <w:r w:rsidR="009654C3" w:rsidRPr="009654C3">
              <w:rPr>
                <w:rStyle w:val="Collegamentoipertestuale"/>
                <w:rFonts w:ascii="Calibri" w:hAnsi="Calibri" w:cs="Calibri"/>
                <w:b w:val="0"/>
                <w:bCs w:val="0"/>
                <w:noProof/>
              </w:rPr>
              <w:t>PROCESSI AZIENDALI E ATTIVITÀ SENSIBILI</w:t>
            </w:r>
            <w:r w:rsidR="009654C3" w:rsidRPr="009654C3">
              <w:rPr>
                <w:b w:val="0"/>
                <w:bCs w:val="0"/>
                <w:noProof/>
                <w:webHidden/>
              </w:rPr>
              <w:tab/>
            </w:r>
            <w:r w:rsidR="009654C3" w:rsidRPr="009654C3">
              <w:rPr>
                <w:b w:val="0"/>
                <w:bCs w:val="0"/>
                <w:noProof/>
                <w:webHidden/>
              </w:rPr>
              <w:fldChar w:fldCharType="begin"/>
            </w:r>
            <w:r w:rsidR="009654C3" w:rsidRPr="009654C3">
              <w:rPr>
                <w:b w:val="0"/>
                <w:bCs w:val="0"/>
                <w:noProof/>
                <w:webHidden/>
              </w:rPr>
              <w:instrText xml:space="preserve"> PAGEREF _Toc164246244 \h </w:instrText>
            </w:r>
            <w:r w:rsidR="009654C3" w:rsidRPr="009654C3">
              <w:rPr>
                <w:b w:val="0"/>
                <w:bCs w:val="0"/>
                <w:noProof/>
                <w:webHidden/>
              </w:rPr>
            </w:r>
            <w:r w:rsidR="009654C3" w:rsidRPr="009654C3">
              <w:rPr>
                <w:b w:val="0"/>
                <w:bCs w:val="0"/>
                <w:noProof/>
                <w:webHidden/>
              </w:rPr>
              <w:fldChar w:fldCharType="separate"/>
            </w:r>
            <w:r w:rsidR="009654C3" w:rsidRPr="009654C3">
              <w:rPr>
                <w:b w:val="0"/>
                <w:bCs w:val="0"/>
                <w:noProof/>
                <w:webHidden/>
              </w:rPr>
              <w:t>6</w:t>
            </w:r>
            <w:r w:rsidR="009654C3" w:rsidRPr="009654C3">
              <w:rPr>
                <w:b w:val="0"/>
                <w:bCs w:val="0"/>
                <w:noProof/>
                <w:webHidden/>
              </w:rPr>
              <w:fldChar w:fldCharType="end"/>
            </w:r>
          </w:hyperlink>
        </w:p>
        <w:p w14:paraId="65F66099" w14:textId="24652023" w:rsidR="009654C3" w:rsidRPr="009654C3" w:rsidRDefault="002A2527">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46245" w:history="1">
            <w:r w:rsidR="009654C3" w:rsidRPr="009654C3">
              <w:rPr>
                <w:rStyle w:val="Collegamentoipertestuale"/>
                <w:b w:val="0"/>
                <w:bCs w:val="0"/>
                <w:noProof/>
              </w:rPr>
              <w:t>4.</w:t>
            </w:r>
            <w:r w:rsidR="009654C3" w:rsidRPr="009654C3">
              <w:rPr>
                <w:rFonts w:asciiTheme="minorHAnsi" w:eastAsiaTheme="minorEastAsia" w:hAnsiTheme="minorHAnsi" w:cstheme="minorBidi"/>
                <w:b w:val="0"/>
                <w:bCs w:val="0"/>
                <w:noProof/>
                <w:kern w:val="2"/>
                <w:lang w:eastAsia="it-IT"/>
                <w14:ligatures w14:val="standardContextual"/>
              </w:rPr>
              <w:tab/>
            </w:r>
            <w:r w:rsidR="009654C3" w:rsidRPr="009654C3">
              <w:rPr>
                <w:rStyle w:val="Collegamentoipertestuale"/>
                <w:rFonts w:ascii="Calibri" w:hAnsi="Calibri" w:cs="Calibri"/>
                <w:b w:val="0"/>
                <w:bCs w:val="0"/>
                <w:noProof/>
              </w:rPr>
              <w:t>SOGGETTI COINVOLTI</w:t>
            </w:r>
            <w:r w:rsidR="009654C3" w:rsidRPr="009654C3">
              <w:rPr>
                <w:b w:val="0"/>
                <w:bCs w:val="0"/>
                <w:noProof/>
                <w:webHidden/>
              </w:rPr>
              <w:tab/>
            </w:r>
            <w:r w:rsidR="009654C3" w:rsidRPr="009654C3">
              <w:rPr>
                <w:b w:val="0"/>
                <w:bCs w:val="0"/>
                <w:noProof/>
                <w:webHidden/>
              </w:rPr>
              <w:fldChar w:fldCharType="begin"/>
            </w:r>
            <w:r w:rsidR="009654C3" w:rsidRPr="009654C3">
              <w:rPr>
                <w:b w:val="0"/>
                <w:bCs w:val="0"/>
                <w:noProof/>
                <w:webHidden/>
              </w:rPr>
              <w:instrText xml:space="preserve"> PAGEREF _Toc164246245 \h </w:instrText>
            </w:r>
            <w:r w:rsidR="009654C3" w:rsidRPr="009654C3">
              <w:rPr>
                <w:b w:val="0"/>
                <w:bCs w:val="0"/>
                <w:noProof/>
                <w:webHidden/>
              </w:rPr>
            </w:r>
            <w:r w:rsidR="009654C3" w:rsidRPr="009654C3">
              <w:rPr>
                <w:b w:val="0"/>
                <w:bCs w:val="0"/>
                <w:noProof/>
                <w:webHidden/>
              </w:rPr>
              <w:fldChar w:fldCharType="separate"/>
            </w:r>
            <w:r w:rsidR="009654C3" w:rsidRPr="009654C3">
              <w:rPr>
                <w:b w:val="0"/>
                <w:bCs w:val="0"/>
                <w:noProof/>
                <w:webHidden/>
              </w:rPr>
              <w:t>6</w:t>
            </w:r>
            <w:r w:rsidR="009654C3" w:rsidRPr="009654C3">
              <w:rPr>
                <w:b w:val="0"/>
                <w:bCs w:val="0"/>
                <w:noProof/>
                <w:webHidden/>
              </w:rPr>
              <w:fldChar w:fldCharType="end"/>
            </w:r>
          </w:hyperlink>
        </w:p>
        <w:p w14:paraId="37E4AB51" w14:textId="6D27C240" w:rsidR="009654C3" w:rsidRPr="009654C3" w:rsidRDefault="002A2527">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46246" w:history="1">
            <w:r w:rsidR="009654C3" w:rsidRPr="009654C3">
              <w:rPr>
                <w:rStyle w:val="Collegamentoipertestuale"/>
                <w:b w:val="0"/>
                <w:bCs w:val="0"/>
                <w:noProof/>
              </w:rPr>
              <w:t>5.</w:t>
            </w:r>
            <w:r w:rsidR="009654C3" w:rsidRPr="009654C3">
              <w:rPr>
                <w:rFonts w:asciiTheme="minorHAnsi" w:eastAsiaTheme="minorEastAsia" w:hAnsiTheme="minorHAnsi" w:cstheme="minorBidi"/>
                <w:b w:val="0"/>
                <w:bCs w:val="0"/>
                <w:noProof/>
                <w:kern w:val="2"/>
                <w:lang w:eastAsia="it-IT"/>
                <w14:ligatures w14:val="standardContextual"/>
              </w:rPr>
              <w:tab/>
            </w:r>
            <w:r w:rsidR="009654C3" w:rsidRPr="009654C3">
              <w:rPr>
                <w:rStyle w:val="Collegamentoipertestuale"/>
                <w:rFonts w:ascii="Calibri" w:hAnsi="Calibri" w:cs="Calibri"/>
                <w:b w:val="0"/>
                <w:bCs w:val="0"/>
                <w:noProof/>
              </w:rPr>
              <w:t>DOCUMENTI AZIENDALI DI RIFERIMENTO</w:t>
            </w:r>
            <w:r w:rsidR="009654C3" w:rsidRPr="009654C3">
              <w:rPr>
                <w:b w:val="0"/>
                <w:bCs w:val="0"/>
                <w:noProof/>
                <w:webHidden/>
              </w:rPr>
              <w:tab/>
            </w:r>
            <w:r w:rsidR="009654C3" w:rsidRPr="009654C3">
              <w:rPr>
                <w:b w:val="0"/>
                <w:bCs w:val="0"/>
                <w:noProof/>
                <w:webHidden/>
              </w:rPr>
              <w:fldChar w:fldCharType="begin"/>
            </w:r>
            <w:r w:rsidR="009654C3" w:rsidRPr="009654C3">
              <w:rPr>
                <w:b w:val="0"/>
                <w:bCs w:val="0"/>
                <w:noProof/>
                <w:webHidden/>
              </w:rPr>
              <w:instrText xml:space="preserve"> PAGEREF _Toc164246246 \h </w:instrText>
            </w:r>
            <w:r w:rsidR="009654C3" w:rsidRPr="009654C3">
              <w:rPr>
                <w:b w:val="0"/>
                <w:bCs w:val="0"/>
                <w:noProof/>
                <w:webHidden/>
              </w:rPr>
            </w:r>
            <w:r w:rsidR="009654C3" w:rsidRPr="009654C3">
              <w:rPr>
                <w:b w:val="0"/>
                <w:bCs w:val="0"/>
                <w:noProof/>
                <w:webHidden/>
              </w:rPr>
              <w:fldChar w:fldCharType="separate"/>
            </w:r>
            <w:r w:rsidR="009654C3" w:rsidRPr="009654C3">
              <w:rPr>
                <w:b w:val="0"/>
                <w:bCs w:val="0"/>
                <w:noProof/>
                <w:webHidden/>
              </w:rPr>
              <w:t>6</w:t>
            </w:r>
            <w:r w:rsidR="009654C3" w:rsidRPr="009654C3">
              <w:rPr>
                <w:b w:val="0"/>
                <w:bCs w:val="0"/>
                <w:noProof/>
                <w:webHidden/>
              </w:rPr>
              <w:fldChar w:fldCharType="end"/>
            </w:r>
          </w:hyperlink>
        </w:p>
        <w:p w14:paraId="5A8D252E" w14:textId="62D0C737" w:rsidR="009654C3" w:rsidRPr="009654C3" w:rsidRDefault="002A2527">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46247" w:history="1">
            <w:r w:rsidR="009654C3" w:rsidRPr="009654C3">
              <w:rPr>
                <w:rStyle w:val="Collegamentoipertestuale"/>
                <w:b w:val="0"/>
                <w:bCs w:val="0"/>
                <w:noProof/>
              </w:rPr>
              <w:t>6.</w:t>
            </w:r>
            <w:r w:rsidR="009654C3" w:rsidRPr="009654C3">
              <w:rPr>
                <w:rFonts w:asciiTheme="minorHAnsi" w:eastAsiaTheme="minorEastAsia" w:hAnsiTheme="minorHAnsi" w:cstheme="minorBidi"/>
                <w:b w:val="0"/>
                <w:bCs w:val="0"/>
                <w:noProof/>
                <w:kern w:val="2"/>
                <w:lang w:eastAsia="it-IT"/>
                <w14:ligatures w14:val="standardContextual"/>
              </w:rPr>
              <w:tab/>
            </w:r>
            <w:r w:rsidR="009654C3" w:rsidRPr="009654C3">
              <w:rPr>
                <w:rStyle w:val="Collegamentoipertestuale"/>
                <w:rFonts w:ascii="Calibri" w:hAnsi="Calibri" w:cs="Calibri"/>
                <w:b w:val="0"/>
                <w:bCs w:val="0"/>
                <w:noProof/>
              </w:rPr>
              <w:t>DIVIETI, OBBLIGHI E PRINCIPI DI COMPORTAMENTO</w:t>
            </w:r>
            <w:r w:rsidR="009654C3" w:rsidRPr="009654C3">
              <w:rPr>
                <w:b w:val="0"/>
                <w:bCs w:val="0"/>
                <w:noProof/>
                <w:webHidden/>
              </w:rPr>
              <w:tab/>
            </w:r>
            <w:r w:rsidR="009654C3" w:rsidRPr="009654C3">
              <w:rPr>
                <w:b w:val="0"/>
                <w:bCs w:val="0"/>
                <w:noProof/>
                <w:webHidden/>
              </w:rPr>
              <w:fldChar w:fldCharType="begin"/>
            </w:r>
            <w:r w:rsidR="009654C3" w:rsidRPr="009654C3">
              <w:rPr>
                <w:b w:val="0"/>
                <w:bCs w:val="0"/>
                <w:noProof/>
                <w:webHidden/>
              </w:rPr>
              <w:instrText xml:space="preserve"> PAGEREF _Toc164246247 \h </w:instrText>
            </w:r>
            <w:r w:rsidR="009654C3" w:rsidRPr="009654C3">
              <w:rPr>
                <w:b w:val="0"/>
                <w:bCs w:val="0"/>
                <w:noProof/>
                <w:webHidden/>
              </w:rPr>
            </w:r>
            <w:r w:rsidR="009654C3" w:rsidRPr="009654C3">
              <w:rPr>
                <w:b w:val="0"/>
                <w:bCs w:val="0"/>
                <w:noProof/>
                <w:webHidden/>
              </w:rPr>
              <w:fldChar w:fldCharType="separate"/>
            </w:r>
            <w:r w:rsidR="009654C3" w:rsidRPr="009654C3">
              <w:rPr>
                <w:b w:val="0"/>
                <w:bCs w:val="0"/>
                <w:noProof/>
                <w:webHidden/>
              </w:rPr>
              <w:t>6</w:t>
            </w:r>
            <w:r w:rsidR="009654C3" w:rsidRPr="009654C3">
              <w:rPr>
                <w:b w:val="0"/>
                <w:bCs w:val="0"/>
                <w:noProof/>
                <w:webHidden/>
              </w:rPr>
              <w:fldChar w:fldCharType="end"/>
            </w:r>
          </w:hyperlink>
        </w:p>
        <w:p w14:paraId="73D83EFB" w14:textId="156D7CED" w:rsidR="009654C3" w:rsidRPr="009654C3" w:rsidRDefault="002A2527">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246248" w:history="1">
            <w:r w:rsidR="009654C3" w:rsidRPr="009654C3">
              <w:rPr>
                <w:rStyle w:val="Collegamentoipertestuale"/>
                <w:b w:val="0"/>
                <w:bCs w:val="0"/>
                <w:noProof/>
              </w:rPr>
              <w:t>7.</w:t>
            </w:r>
            <w:r w:rsidR="009654C3" w:rsidRPr="009654C3">
              <w:rPr>
                <w:rFonts w:asciiTheme="minorHAnsi" w:eastAsiaTheme="minorEastAsia" w:hAnsiTheme="minorHAnsi" w:cstheme="minorBidi"/>
                <w:b w:val="0"/>
                <w:bCs w:val="0"/>
                <w:noProof/>
                <w:kern w:val="2"/>
                <w:lang w:eastAsia="it-IT"/>
                <w14:ligatures w14:val="standardContextual"/>
              </w:rPr>
              <w:tab/>
            </w:r>
            <w:r w:rsidR="009654C3" w:rsidRPr="009654C3">
              <w:rPr>
                <w:rStyle w:val="Collegamentoipertestuale"/>
                <w:rFonts w:ascii="Calibri" w:hAnsi="Calibri" w:cs="Calibri"/>
                <w:b w:val="0"/>
                <w:bCs w:val="0"/>
                <w:noProof/>
              </w:rPr>
              <w:t>PROCEDURE, PRASSI E ISTRUZIONI OPERATIVE DEI PROTOCOLLI SPECIALI</w:t>
            </w:r>
            <w:r w:rsidR="009654C3" w:rsidRPr="009654C3">
              <w:rPr>
                <w:b w:val="0"/>
                <w:bCs w:val="0"/>
                <w:noProof/>
                <w:webHidden/>
              </w:rPr>
              <w:tab/>
            </w:r>
            <w:r w:rsidR="009654C3" w:rsidRPr="009654C3">
              <w:rPr>
                <w:b w:val="0"/>
                <w:bCs w:val="0"/>
                <w:noProof/>
                <w:webHidden/>
              </w:rPr>
              <w:fldChar w:fldCharType="begin"/>
            </w:r>
            <w:r w:rsidR="009654C3" w:rsidRPr="009654C3">
              <w:rPr>
                <w:b w:val="0"/>
                <w:bCs w:val="0"/>
                <w:noProof/>
                <w:webHidden/>
              </w:rPr>
              <w:instrText xml:space="preserve"> PAGEREF _Toc164246248 \h </w:instrText>
            </w:r>
            <w:r w:rsidR="009654C3" w:rsidRPr="009654C3">
              <w:rPr>
                <w:b w:val="0"/>
                <w:bCs w:val="0"/>
                <w:noProof/>
                <w:webHidden/>
              </w:rPr>
            </w:r>
            <w:r w:rsidR="009654C3" w:rsidRPr="009654C3">
              <w:rPr>
                <w:b w:val="0"/>
                <w:bCs w:val="0"/>
                <w:noProof/>
                <w:webHidden/>
              </w:rPr>
              <w:fldChar w:fldCharType="separate"/>
            </w:r>
            <w:r w:rsidR="009654C3" w:rsidRPr="009654C3">
              <w:rPr>
                <w:b w:val="0"/>
                <w:bCs w:val="0"/>
                <w:noProof/>
                <w:webHidden/>
              </w:rPr>
              <w:t>19</w:t>
            </w:r>
            <w:r w:rsidR="009654C3" w:rsidRPr="009654C3">
              <w:rPr>
                <w:b w:val="0"/>
                <w:bCs w:val="0"/>
                <w:noProof/>
                <w:webHidden/>
              </w:rPr>
              <w:fldChar w:fldCharType="end"/>
            </w:r>
          </w:hyperlink>
        </w:p>
        <w:p w14:paraId="2C939C6A" w14:textId="49F52B41" w:rsidR="00362044" w:rsidRPr="002522BD" w:rsidRDefault="00362044">
          <w:pPr>
            <w:rPr>
              <w:rFonts w:ascii="Calibri" w:hAnsi="Calibri" w:cs="Calibri"/>
              <w:sz w:val="24"/>
              <w:szCs w:val="24"/>
            </w:rPr>
          </w:pPr>
          <w:r w:rsidRPr="009654C3">
            <w:rPr>
              <w:rFonts w:ascii="Calibri" w:hAnsi="Calibri" w:cs="Calibri"/>
              <w:sz w:val="24"/>
              <w:szCs w:val="24"/>
            </w:rPr>
            <w:fldChar w:fldCharType="end"/>
          </w:r>
        </w:p>
      </w:sdtContent>
    </w:sdt>
    <w:p w14:paraId="21147903" w14:textId="77777777" w:rsidR="00CA341E" w:rsidRPr="009969F3" w:rsidRDefault="00CA341E">
      <w:pPr>
        <w:rPr>
          <w:rFonts w:ascii="Calibri" w:hAnsi="Calibri" w:cs="Calibri"/>
          <w:sz w:val="24"/>
          <w:szCs w:val="24"/>
        </w:rPr>
        <w:sectPr w:rsidR="00CA341E" w:rsidRPr="009969F3" w:rsidSect="005139B5">
          <w:type w:val="continuous"/>
          <w:pgSz w:w="11900" w:h="16840"/>
          <w:pgMar w:top="2000" w:right="980" w:bottom="1928" w:left="1000" w:header="573" w:footer="1490" w:gutter="0"/>
          <w:cols w:space="720"/>
        </w:sectPr>
      </w:pPr>
    </w:p>
    <w:p w14:paraId="631A6BC8" w14:textId="7DC300C0" w:rsidR="009969F3" w:rsidRPr="00014A3C" w:rsidRDefault="00080E44" w:rsidP="00EF169F">
      <w:pPr>
        <w:pStyle w:val="Titolo2"/>
        <w:numPr>
          <w:ilvl w:val="0"/>
          <w:numId w:val="1"/>
        </w:numPr>
        <w:tabs>
          <w:tab w:val="left" w:pos="438"/>
        </w:tabs>
        <w:spacing w:line="264" w:lineRule="auto"/>
        <w:ind w:right="134" w:firstLine="0"/>
        <w:rPr>
          <w:rFonts w:ascii="Calibri" w:hAnsi="Calibri" w:cs="Calibri"/>
          <w:iCs/>
          <w:spacing w:val="-2"/>
        </w:rPr>
      </w:pPr>
      <w:bookmarkStart w:id="2" w:name="_Toc164246242"/>
      <w:r w:rsidRPr="00014A3C">
        <w:rPr>
          <w:rFonts w:ascii="Calibri" w:hAnsi="Calibri" w:cs="Calibri"/>
        </w:rPr>
        <w:lastRenderedPageBreak/>
        <w:t>LA</w:t>
      </w:r>
      <w:r w:rsidRPr="00014A3C">
        <w:rPr>
          <w:rFonts w:ascii="Calibri" w:hAnsi="Calibri" w:cs="Calibri"/>
          <w:spacing w:val="-6"/>
        </w:rPr>
        <w:t xml:space="preserve"> </w:t>
      </w:r>
      <w:r w:rsidRPr="00014A3C">
        <w:rPr>
          <w:rFonts w:ascii="Calibri" w:hAnsi="Calibri" w:cs="Calibri"/>
        </w:rPr>
        <w:t>TIPOLOGIA</w:t>
      </w:r>
      <w:r w:rsidRPr="00014A3C">
        <w:rPr>
          <w:rFonts w:ascii="Calibri" w:hAnsi="Calibri" w:cs="Calibri"/>
          <w:spacing w:val="-6"/>
        </w:rPr>
        <w:t xml:space="preserve"> </w:t>
      </w:r>
      <w:r w:rsidRPr="00014A3C">
        <w:rPr>
          <w:rFonts w:ascii="Calibri" w:hAnsi="Calibri" w:cs="Calibri"/>
        </w:rPr>
        <w:t>DEI</w:t>
      </w:r>
      <w:r w:rsidRPr="00014A3C">
        <w:rPr>
          <w:rFonts w:ascii="Calibri" w:hAnsi="Calibri" w:cs="Calibri"/>
          <w:spacing w:val="-2"/>
        </w:rPr>
        <w:t xml:space="preserve"> </w:t>
      </w:r>
      <w:r w:rsidRPr="00014A3C">
        <w:rPr>
          <w:rFonts w:ascii="Calibri" w:hAnsi="Calibri" w:cs="Calibri"/>
        </w:rPr>
        <w:t>REATI</w:t>
      </w:r>
      <w:r w:rsidRPr="00014A3C">
        <w:rPr>
          <w:rFonts w:ascii="Calibri" w:hAnsi="Calibri" w:cs="Calibri"/>
          <w:spacing w:val="-5"/>
        </w:rPr>
        <w:t xml:space="preserve"> </w:t>
      </w:r>
      <w:r w:rsidR="00DB3F1A" w:rsidRPr="00014A3C">
        <w:rPr>
          <w:rFonts w:ascii="Calibri" w:hAnsi="Calibri" w:cs="Calibri"/>
        </w:rPr>
        <w:t>AMBIENTALI</w:t>
      </w:r>
      <w:r w:rsidRPr="00014A3C">
        <w:rPr>
          <w:rFonts w:ascii="Calibri" w:hAnsi="Calibri" w:cs="Calibri"/>
          <w:spacing w:val="-5"/>
        </w:rPr>
        <w:t xml:space="preserve"> </w:t>
      </w:r>
      <w:r w:rsidRPr="00014A3C">
        <w:rPr>
          <w:rFonts w:ascii="Calibri" w:hAnsi="Calibri" w:cs="Calibri"/>
        </w:rPr>
        <w:t>(</w:t>
      </w:r>
      <w:r w:rsidR="009969F3" w:rsidRPr="00014A3C">
        <w:rPr>
          <w:rFonts w:ascii="Calibri" w:hAnsi="Calibri" w:cs="Calibri"/>
        </w:rPr>
        <w:t>A</w:t>
      </w:r>
      <w:r w:rsidR="00DB3F1A" w:rsidRPr="00014A3C">
        <w:rPr>
          <w:rFonts w:ascii="Calibri" w:hAnsi="Calibri" w:cs="Calibri"/>
        </w:rPr>
        <w:t>rt. 25</w:t>
      </w:r>
      <w:r w:rsidR="00014A3C" w:rsidRPr="00014A3C">
        <w:rPr>
          <w:rFonts w:ascii="Calibri" w:hAnsi="Calibri" w:cs="Calibri"/>
        </w:rPr>
        <w:t>-</w:t>
      </w:r>
      <w:r w:rsidR="00DB3F1A" w:rsidRPr="00014A3C">
        <w:rPr>
          <w:rFonts w:ascii="Calibri" w:hAnsi="Calibri" w:cs="Calibri"/>
        </w:rPr>
        <w:t xml:space="preserve">undecies del </w:t>
      </w:r>
      <w:r w:rsidR="009969F3" w:rsidRPr="00014A3C">
        <w:rPr>
          <w:rFonts w:ascii="Calibri" w:hAnsi="Calibri" w:cs="Calibri"/>
        </w:rPr>
        <w:t>D</w:t>
      </w:r>
      <w:r w:rsidR="00DB3F1A" w:rsidRPr="00014A3C">
        <w:rPr>
          <w:rFonts w:ascii="Calibri" w:hAnsi="Calibri" w:cs="Calibri"/>
        </w:rPr>
        <w:t>.</w:t>
      </w:r>
      <w:r w:rsidR="009969F3" w:rsidRPr="00014A3C">
        <w:rPr>
          <w:rFonts w:ascii="Calibri" w:hAnsi="Calibri" w:cs="Calibri"/>
        </w:rPr>
        <w:t>L</w:t>
      </w:r>
      <w:r w:rsidR="00DB3F1A" w:rsidRPr="00014A3C">
        <w:rPr>
          <w:rFonts w:ascii="Calibri" w:hAnsi="Calibri" w:cs="Calibri"/>
        </w:rPr>
        <w:t>gs. 231/2001</w:t>
      </w:r>
      <w:r w:rsidRPr="00014A3C">
        <w:rPr>
          <w:rFonts w:ascii="Calibri" w:hAnsi="Calibri" w:cs="Calibri"/>
        </w:rPr>
        <w:t>)</w:t>
      </w:r>
      <w:bookmarkEnd w:id="2"/>
    </w:p>
    <w:p w14:paraId="0B69036E" w14:textId="77777777" w:rsidR="00014A3C" w:rsidRPr="00014A3C" w:rsidRDefault="00014A3C" w:rsidP="00014A3C">
      <w:pPr>
        <w:pStyle w:val="Titolo2"/>
        <w:tabs>
          <w:tab w:val="left" w:pos="438"/>
        </w:tabs>
        <w:spacing w:line="264" w:lineRule="auto"/>
        <w:ind w:right="134"/>
        <w:rPr>
          <w:rFonts w:ascii="Calibri" w:hAnsi="Calibri" w:cs="Calibri"/>
          <w:iCs/>
          <w:spacing w:val="-2"/>
        </w:rPr>
      </w:pPr>
    </w:p>
    <w:p w14:paraId="4F12C286" w14:textId="76A9A224" w:rsidR="004D03EC" w:rsidRDefault="004D03EC">
      <w:pPr>
        <w:spacing w:line="264" w:lineRule="auto"/>
        <w:ind w:left="140" w:right="134"/>
        <w:jc w:val="both"/>
        <w:rPr>
          <w:rFonts w:ascii="Calibri" w:hAnsi="Calibri" w:cs="Calibri"/>
          <w:iCs/>
          <w:spacing w:val="-2"/>
          <w:sz w:val="24"/>
          <w:szCs w:val="24"/>
        </w:rPr>
      </w:pPr>
      <w:r w:rsidRPr="009969F3">
        <w:rPr>
          <w:rFonts w:ascii="Calibri" w:hAnsi="Calibri" w:cs="Calibri"/>
          <w:iCs/>
          <w:spacing w:val="-2"/>
          <w:sz w:val="24"/>
          <w:szCs w:val="24"/>
        </w:rPr>
        <w:t>Nell</w:t>
      </w:r>
      <w:r w:rsidR="001D24FC">
        <w:rPr>
          <w:rFonts w:ascii="Calibri" w:hAnsi="Calibri" w:cs="Calibri"/>
          <w:iCs/>
          <w:spacing w:val="-2"/>
          <w:sz w:val="24"/>
          <w:szCs w:val="24"/>
        </w:rPr>
        <w:t>’</w:t>
      </w:r>
      <w:r w:rsidRPr="009969F3">
        <w:rPr>
          <w:rFonts w:ascii="Calibri" w:hAnsi="Calibri" w:cs="Calibri"/>
          <w:iCs/>
          <w:spacing w:val="-2"/>
          <w:sz w:val="24"/>
          <w:szCs w:val="24"/>
        </w:rPr>
        <w:t xml:space="preserve">ambito </w:t>
      </w:r>
      <w:r w:rsidRPr="00684733">
        <w:rPr>
          <w:rFonts w:ascii="Calibri" w:hAnsi="Calibri" w:cs="Calibri"/>
          <w:iCs/>
          <w:spacing w:val="-2"/>
          <w:sz w:val="24"/>
          <w:szCs w:val="24"/>
        </w:rPr>
        <w:t>delle Strutture sanitarie sono state individuate le seguenti fattispecie concrete:</w:t>
      </w:r>
    </w:p>
    <w:p w14:paraId="3F070D65" w14:textId="77777777" w:rsidR="00014A3C" w:rsidRPr="00684733" w:rsidRDefault="00014A3C">
      <w:pPr>
        <w:spacing w:line="264" w:lineRule="auto"/>
        <w:ind w:left="140" w:right="134"/>
        <w:jc w:val="both"/>
        <w:rPr>
          <w:rFonts w:ascii="Calibri" w:hAnsi="Calibri" w:cs="Calibri"/>
          <w:iCs/>
          <w:spacing w:val="-2"/>
          <w:sz w:val="24"/>
          <w:szCs w:val="24"/>
        </w:rPr>
      </w:pPr>
    </w:p>
    <w:p w14:paraId="4F6D5027" w14:textId="7254D5E7" w:rsidR="004D03EC" w:rsidRPr="008E3C3A" w:rsidRDefault="00334EE9">
      <w:pPr>
        <w:pStyle w:val="Paragrafoelenco"/>
        <w:numPr>
          <w:ilvl w:val="0"/>
          <w:numId w:val="2"/>
        </w:numPr>
        <w:spacing w:line="264" w:lineRule="auto"/>
        <w:ind w:right="134"/>
        <w:rPr>
          <w:rFonts w:ascii="Calibri" w:hAnsi="Calibri" w:cs="Calibri"/>
          <w:iCs/>
          <w:spacing w:val="-2"/>
          <w:sz w:val="24"/>
          <w:szCs w:val="24"/>
        </w:rPr>
      </w:pPr>
      <w:r w:rsidRPr="00684733">
        <w:rPr>
          <w:rFonts w:ascii="Calibri" w:hAnsi="Calibri" w:cs="Calibri"/>
          <w:i/>
          <w:spacing w:val="-2"/>
          <w:sz w:val="24"/>
          <w:szCs w:val="24"/>
        </w:rPr>
        <w:t xml:space="preserve">Art. 727 bis c.p. (Uccisione, distruzione, </w:t>
      </w:r>
      <w:r w:rsidRPr="008E3C3A">
        <w:rPr>
          <w:rFonts w:ascii="Calibri" w:hAnsi="Calibri" w:cs="Calibri"/>
          <w:i/>
          <w:spacing w:val="-2"/>
          <w:sz w:val="24"/>
          <w:szCs w:val="24"/>
        </w:rPr>
        <w:t>cattura, prelievo, detenzione di esemplari di specie animali o vegetali selvatiche protette)</w:t>
      </w:r>
      <w:r w:rsidRPr="008E3C3A">
        <w:rPr>
          <w:rFonts w:ascii="Calibri" w:hAnsi="Calibri" w:cs="Calibri"/>
          <w:iCs/>
          <w:spacing w:val="-2"/>
          <w:sz w:val="24"/>
          <w:szCs w:val="24"/>
        </w:rPr>
        <w:t>: La fattispecie di reato è astrattamente configurabile nelle strutture sanitarie, quali IRRCS, che svolgano attività di ricerca anche con l</w:t>
      </w:r>
      <w:r w:rsidR="001D24FC">
        <w:rPr>
          <w:rFonts w:ascii="Calibri" w:hAnsi="Calibri" w:cs="Calibri"/>
          <w:iCs/>
          <w:spacing w:val="-2"/>
          <w:sz w:val="24"/>
          <w:szCs w:val="24"/>
        </w:rPr>
        <w:t>’</w:t>
      </w:r>
      <w:r w:rsidRPr="008E3C3A">
        <w:rPr>
          <w:rFonts w:ascii="Calibri" w:hAnsi="Calibri" w:cs="Calibri"/>
          <w:iCs/>
          <w:spacing w:val="-2"/>
          <w:sz w:val="24"/>
          <w:szCs w:val="24"/>
        </w:rPr>
        <w:t>uso di animali o vegetali di specie protette;</w:t>
      </w:r>
    </w:p>
    <w:p w14:paraId="7FE0C72C" w14:textId="030246FE" w:rsidR="008B0221" w:rsidRPr="008E3C3A" w:rsidRDefault="00334EE9">
      <w:pPr>
        <w:pStyle w:val="Paragrafoelenco"/>
        <w:numPr>
          <w:ilvl w:val="0"/>
          <w:numId w:val="2"/>
        </w:numPr>
        <w:spacing w:line="264" w:lineRule="auto"/>
        <w:ind w:right="134"/>
        <w:rPr>
          <w:rFonts w:ascii="Calibri" w:hAnsi="Calibri" w:cs="Calibri"/>
          <w:iCs/>
          <w:spacing w:val="-2"/>
          <w:sz w:val="24"/>
          <w:szCs w:val="24"/>
        </w:rPr>
      </w:pPr>
      <w:r w:rsidRPr="008E3C3A">
        <w:rPr>
          <w:rFonts w:ascii="Calibri" w:hAnsi="Calibri" w:cs="Calibri"/>
          <w:i/>
          <w:spacing w:val="-2"/>
          <w:sz w:val="24"/>
          <w:szCs w:val="24"/>
        </w:rPr>
        <w:t>Art. 733-bis (Distruzione o deterioramento di habitat all</w:t>
      </w:r>
      <w:r w:rsidR="001D24FC">
        <w:rPr>
          <w:rFonts w:ascii="Calibri" w:hAnsi="Calibri" w:cs="Calibri"/>
          <w:i/>
          <w:spacing w:val="-2"/>
          <w:sz w:val="24"/>
          <w:szCs w:val="24"/>
        </w:rPr>
        <w:t>’</w:t>
      </w:r>
      <w:r w:rsidRPr="008E3C3A">
        <w:rPr>
          <w:rFonts w:ascii="Calibri" w:hAnsi="Calibri" w:cs="Calibri"/>
          <w:i/>
          <w:spacing w:val="-2"/>
          <w:sz w:val="24"/>
          <w:szCs w:val="24"/>
        </w:rPr>
        <w:t>interno di un sito protetto)</w:t>
      </w:r>
      <w:r w:rsidR="008B0221" w:rsidRPr="008E3C3A">
        <w:rPr>
          <w:rFonts w:ascii="Calibri" w:hAnsi="Calibri" w:cs="Calibri"/>
          <w:sz w:val="24"/>
          <w:szCs w:val="24"/>
        </w:rPr>
        <w:t xml:space="preserve">: </w:t>
      </w:r>
      <w:r w:rsidRPr="008E3C3A">
        <w:rPr>
          <w:rFonts w:ascii="Calibri" w:hAnsi="Calibri" w:cs="Calibri"/>
          <w:iCs/>
          <w:spacing w:val="-2"/>
          <w:sz w:val="24"/>
          <w:szCs w:val="24"/>
        </w:rPr>
        <w:t>La fattispecie di reato è astrattamente configurabile nelle strutture sanitarie e si potrebbe verificare più di frequente, in quanto ad esempio, al fine di ottenere un risparmio economico ovvero una semplificazione procedimentale, il soggetto decida di non rispettare la normativa a tutela dell</w:t>
      </w:r>
      <w:r w:rsidR="001D24FC">
        <w:rPr>
          <w:rFonts w:ascii="Calibri" w:hAnsi="Calibri" w:cs="Calibri"/>
          <w:iCs/>
          <w:spacing w:val="-2"/>
          <w:sz w:val="24"/>
          <w:szCs w:val="24"/>
        </w:rPr>
        <w:t>’</w:t>
      </w:r>
      <w:r w:rsidRPr="008E3C3A">
        <w:rPr>
          <w:rFonts w:ascii="Calibri" w:hAnsi="Calibri" w:cs="Calibri"/>
          <w:iCs/>
          <w:spacing w:val="-2"/>
          <w:sz w:val="24"/>
          <w:szCs w:val="24"/>
        </w:rPr>
        <w:t>ambiente, cosciente che il mancato rispetto arrecherà, con ogni probabilità, un danno ambientale</w:t>
      </w:r>
      <w:r w:rsidR="008B0221" w:rsidRPr="008E3C3A">
        <w:rPr>
          <w:rFonts w:ascii="Calibri" w:hAnsi="Calibri" w:cs="Calibri"/>
          <w:iCs/>
          <w:spacing w:val="-2"/>
          <w:sz w:val="24"/>
          <w:szCs w:val="24"/>
        </w:rPr>
        <w:t>;</w:t>
      </w:r>
    </w:p>
    <w:p w14:paraId="6FF482AF" w14:textId="46DBF9D7" w:rsidR="003B161D" w:rsidRPr="008E3C3A" w:rsidRDefault="00334EE9">
      <w:pPr>
        <w:pStyle w:val="Paragrafoelenco"/>
        <w:numPr>
          <w:ilvl w:val="0"/>
          <w:numId w:val="2"/>
        </w:numPr>
        <w:spacing w:line="264" w:lineRule="auto"/>
        <w:ind w:right="134"/>
        <w:rPr>
          <w:rFonts w:ascii="Calibri" w:hAnsi="Calibri" w:cs="Calibri"/>
          <w:iCs/>
          <w:spacing w:val="-2"/>
          <w:sz w:val="24"/>
          <w:szCs w:val="24"/>
        </w:rPr>
      </w:pPr>
      <w:r w:rsidRPr="008E3C3A">
        <w:rPr>
          <w:rFonts w:ascii="Calibri" w:hAnsi="Calibri" w:cs="Calibri"/>
          <w:i/>
          <w:spacing w:val="-2"/>
          <w:sz w:val="24"/>
          <w:szCs w:val="24"/>
        </w:rPr>
        <w:t>Art. 137 D.Lgs. 152/2006 (Scarico di acque reflue industriali)</w:t>
      </w:r>
      <w:r w:rsidR="0031193E" w:rsidRPr="008E3C3A">
        <w:rPr>
          <w:rFonts w:ascii="Calibri" w:hAnsi="Calibri" w:cs="Calibri"/>
          <w:i/>
          <w:spacing w:val="-2"/>
          <w:sz w:val="24"/>
          <w:szCs w:val="24"/>
        </w:rPr>
        <w:t xml:space="preserve"> -</w:t>
      </w:r>
      <w:r w:rsidR="006F2836" w:rsidRPr="008E3C3A">
        <w:rPr>
          <w:rFonts w:ascii="Calibri" w:hAnsi="Calibri" w:cs="Calibri"/>
          <w:i/>
          <w:spacing w:val="-2"/>
          <w:sz w:val="24"/>
          <w:szCs w:val="24"/>
        </w:rPr>
        <w:t xml:space="preserve"> (Nuovi scarichi non autorizzati)</w:t>
      </w:r>
      <w:r w:rsidR="003B161D" w:rsidRPr="008E3C3A">
        <w:rPr>
          <w:rFonts w:ascii="Calibri" w:hAnsi="Calibri" w:cs="Calibri"/>
          <w:iCs/>
          <w:spacing w:val="-2"/>
          <w:sz w:val="24"/>
          <w:szCs w:val="24"/>
        </w:rPr>
        <w:t xml:space="preserve">: </w:t>
      </w:r>
      <w:r w:rsidRPr="008E3C3A">
        <w:rPr>
          <w:rFonts w:ascii="Calibri" w:hAnsi="Calibri" w:cs="Calibri"/>
          <w:iCs/>
          <w:spacing w:val="-2"/>
          <w:sz w:val="24"/>
          <w:szCs w:val="24"/>
        </w:rPr>
        <w:t>La fattispecie di reato è astrattamente configurabile nelle strutture sanitarie e si potrebbe verificare più di frequente, in quanto ad esempio, al fine di ottenere un risparmio economico ovvero una semplificazione procedimentale, il soggetto decida di non rispettare la normativa a tutela dell</w:t>
      </w:r>
      <w:r w:rsidR="001D24FC">
        <w:rPr>
          <w:rFonts w:ascii="Calibri" w:hAnsi="Calibri" w:cs="Calibri"/>
          <w:iCs/>
          <w:spacing w:val="-2"/>
          <w:sz w:val="24"/>
          <w:szCs w:val="24"/>
        </w:rPr>
        <w:t>’</w:t>
      </w:r>
      <w:r w:rsidRPr="008E3C3A">
        <w:rPr>
          <w:rFonts w:ascii="Calibri" w:hAnsi="Calibri" w:cs="Calibri"/>
          <w:iCs/>
          <w:spacing w:val="-2"/>
          <w:sz w:val="24"/>
          <w:szCs w:val="24"/>
        </w:rPr>
        <w:t>ambiente, cosciente che il mancato rispetto arrecherà, con ogni probabilità, un danno ambientale tramite uno scarico di acque reflue industriali senza l</w:t>
      </w:r>
      <w:r w:rsidR="001D24FC">
        <w:rPr>
          <w:rFonts w:ascii="Calibri" w:hAnsi="Calibri" w:cs="Calibri"/>
          <w:iCs/>
          <w:spacing w:val="-2"/>
          <w:sz w:val="24"/>
          <w:szCs w:val="24"/>
        </w:rPr>
        <w:t>’</w:t>
      </w:r>
      <w:r w:rsidRPr="008E3C3A">
        <w:rPr>
          <w:rFonts w:ascii="Calibri" w:hAnsi="Calibri" w:cs="Calibri"/>
          <w:iCs/>
          <w:spacing w:val="-2"/>
          <w:sz w:val="24"/>
          <w:szCs w:val="24"/>
        </w:rPr>
        <w:t>autorizzazione</w:t>
      </w:r>
      <w:r w:rsidR="003B161D" w:rsidRPr="008E3C3A">
        <w:rPr>
          <w:rFonts w:ascii="Calibri" w:hAnsi="Calibri" w:cs="Calibri"/>
          <w:iCs/>
          <w:spacing w:val="-2"/>
          <w:sz w:val="24"/>
          <w:szCs w:val="24"/>
        </w:rPr>
        <w:t>;</w:t>
      </w:r>
    </w:p>
    <w:p w14:paraId="5239C41F" w14:textId="79C778EC" w:rsidR="003B161D" w:rsidRPr="008E3C3A" w:rsidRDefault="00334EE9">
      <w:pPr>
        <w:pStyle w:val="Paragrafoelenco"/>
        <w:numPr>
          <w:ilvl w:val="0"/>
          <w:numId w:val="2"/>
        </w:numPr>
        <w:spacing w:line="264" w:lineRule="auto"/>
        <w:ind w:right="134"/>
        <w:rPr>
          <w:rFonts w:ascii="Calibri" w:hAnsi="Calibri" w:cs="Calibri"/>
          <w:iCs/>
          <w:spacing w:val="-2"/>
          <w:sz w:val="24"/>
          <w:szCs w:val="24"/>
        </w:rPr>
      </w:pPr>
      <w:r w:rsidRPr="008E3C3A">
        <w:rPr>
          <w:rFonts w:ascii="Calibri" w:hAnsi="Calibri" w:cs="Calibri"/>
          <w:i/>
          <w:spacing w:val="-2"/>
          <w:sz w:val="24"/>
          <w:szCs w:val="24"/>
        </w:rPr>
        <w:t>Art. 256 D.Lgs. 152/2006 (Attività di gestione di rifiuti non autorizzata)</w:t>
      </w:r>
      <w:r w:rsidR="003B161D" w:rsidRPr="008E3C3A">
        <w:rPr>
          <w:rFonts w:ascii="Calibri" w:hAnsi="Calibri" w:cs="Calibri"/>
          <w:iCs/>
          <w:spacing w:val="-2"/>
          <w:sz w:val="24"/>
          <w:szCs w:val="24"/>
        </w:rPr>
        <w:t xml:space="preserve">: </w:t>
      </w:r>
      <w:r w:rsidRPr="008E3C3A">
        <w:rPr>
          <w:rFonts w:ascii="Calibri" w:hAnsi="Calibri" w:cs="Calibri"/>
          <w:iCs/>
          <w:spacing w:val="-2"/>
          <w:sz w:val="24"/>
          <w:szCs w:val="24"/>
        </w:rPr>
        <w:t>La fattispecie di reato è astrattamente configurabile nelle strutture sanitarie e si potrebbe verificare più di frequente, in quanto ad esempio, al fine di ottenere un risparmio economico ovvero una semplificazione procedimentale, il soggetto decida di non rispettare la normativa a tutela dell</w:t>
      </w:r>
      <w:r w:rsidR="001D24FC">
        <w:rPr>
          <w:rFonts w:ascii="Calibri" w:hAnsi="Calibri" w:cs="Calibri"/>
          <w:iCs/>
          <w:spacing w:val="-2"/>
          <w:sz w:val="24"/>
          <w:szCs w:val="24"/>
        </w:rPr>
        <w:t>’</w:t>
      </w:r>
      <w:r w:rsidRPr="008E3C3A">
        <w:rPr>
          <w:rFonts w:ascii="Calibri" w:hAnsi="Calibri" w:cs="Calibri"/>
          <w:iCs/>
          <w:spacing w:val="-2"/>
          <w:sz w:val="24"/>
          <w:szCs w:val="24"/>
        </w:rPr>
        <w:t>ambiente, cosciente che il mancato rispetto arrecherà, con ogni probabilità, un danno ambientale qualora una struttura sanitaria depositi rifiuti in luogo diverso da quello autorizzato</w:t>
      </w:r>
      <w:r w:rsidR="003B161D" w:rsidRPr="008E3C3A">
        <w:rPr>
          <w:rFonts w:ascii="Calibri" w:hAnsi="Calibri" w:cs="Calibri"/>
          <w:iCs/>
          <w:spacing w:val="-2"/>
          <w:sz w:val="24"/>
          <w:szCs w:val="24"/>
        </w:rPr>
        <w:t>;</w:t>
      </w:r>
    </w:p>
    <w:p w14:paraId="6707AB08" w14:textId="5F40773B" w:rsidR="003B161D" w:rsidRPr="008E3C3A" w:rsidRDefault="00523245">
      <w:pPr>
        <w:pStyle w:val="Paragrafoelenco"/>
        <w:numPr>
          <w:ilvl w:val="0"/>
          <w:numId w:val="2"/>
        </w:numPr>
        <w:spacing w:line="264" w:lineRule="auto"/>
        <w:ind w:right="134"/>
        <w:rPr>
          <w:rFonts w:ascii="Calibri" w:hAnsi="Calibri" w:cs="Calibri"/>
          <w:iCs/>
          <w:spacing w:val="-2"/>
          <w:sz w:val="24"/>
          <w:szCs w:val="24"/>
        </w:rPr>
      </w:pPr>
      <w:r w:rsidRPr="008E3C3A">
        <w:rPr>
          <w:rFonts w:ascii="Calibri" w:hAnsi="Calibri" w:cs="Calibri"/>
          <w:i/>
          <w:spacing w:val="-2"/>
          <w:sz w:val="24"/>
          <w:szCs w:val="24"/>
        </w:rPr>
        <w:t>Art. 257 D.Lgs. 152/2006 (Omessa Bonifica)</w:t>
      </w:r>
      <w:r w:rsidR="0031193E" w:rsidRPr="008E3C3A">
        <w:rPr>
          <w:rFonts w:ascii="Calibri" w:hAnsi="Calibri" w:cs="Calibri"/>
          <w:i/>
          <w:spacing w:val="-2"/>
          <w:sz w:val="24"/>
          <w:szCs w:val="24"/>
        </w:rPr>
        <w:t xml:space="preserve"> -</w:t>
      </w:r>
      <w:r w:rsidR="00BF4468" w:rsidRPr="008E3C3A">
        <w:rPr>
          <w:rFonts w:ascii="Calibri" w:hAnsi="Calibri" w:cs="Calibri"/>
          <w:i/>
          <w:spacing w:val="-2"/>
          <w:sz w:val="24"/>
          <w:szCs w:val="24"/>
        </w:rPr>
        <w:t xml:space="preserve"> (Bonifica dei siti)</w:t>
      </w:r>
      <w:r w:rsidR="003B161D" w:rsidRPr="008E3C3A">
        <w:rPr>
          <w:rFonts w:ascii="Calibri" w:hAnsi="Calibri" w:cs="Calibri"/>
          <w:iCs/>
          <w:spacing w:val="-2"/>
          <w:sz w:val="24"/>
          <w:szCs w:val="24"/>
        </w:rPr>
        <w:t xml:space="preserve">: </w:t>
      </w:r>
      <w:r w:rsidRPr="008E3C3A">
        <w:rPr>
          <w:rFonts w:ascii="Calibri" w:hAnsi="Calibri" w:cs="Calibri"/>
          <w:iCs/>
          <w:spacing w:val="-2"/>
          <w:sz w:val="24"/>
          <w:szCs w:val="24"/>
        </w:rPr>
        <w:t>La fattispecie potrebbe realizzarsi qualora gli amministratori della struttura sanitaria cagionino l</w:t>
      </w:r>
      <w:r w:rsidR="001D24FC">
        <w:rPr>
          <w:rFonts w:ascii="Calibri" w:hAnsi="Calibri" w:cs="Calibri"/>
          <w:iCs/>
          <w:spacing w:val="-2"/>
          <w:sz w:val="24"/>
          <w:szCs w:val="24"/>
        </w:rPr>
        <w:t>’</w:t>
      </w:r>
      <w:r w:rsidRPr="008E3C3A">
        <w:rPr>
          <w:rFonts w:ascii="Calibri" w:hAnsi="Calibri" w:cs="Calibri"/>
          <w:iCs/>
          <w:spacing w:val="-2"/>
          <w:sz w:val="24"/>
          <w:szCs w:val="24"/>
        </w:rPr>
        <w:t>inquinamento di un sito con il superamento delle concentrazioni di soglia di rischio stabilite dalla normativa e non provvedano alla bonifica in conformità al progetto approvato dall</w:t>
      </w:r>
      <w:r w:rsidR="001D24FC">
        <w:rPr>
          <w:rFonts w:ascii="Calibri" w:hAnsi="Calibri" w:cs="Calibri"/>
          <w:iCs/>
          <w:spacing w:val="-2"/>
          <w:sz w:val="24"/>
          <w:szCs w:val="24"/>
        </w:rPr>
        <w:t>’</w:t>
      </w:r>
      <w:r w:rsidRPr="008E3C3A">
        <w:rPr>
          <w:rFonts w:ascii="Calibri" w:hAnsi="Calibri" w:cs="Calibri"/>
          <w:iCs/>
          <w:spacing w:val="-2"/>
          <w:sz w:val="24"/>
          <w:szCs w:val="24"/>
        </w:rPr>
        <w:t xml:space="preserve">autorità competente ovvero qualora non effettui le comunicazioni obbligatorie in tali situazioni. Il tutto al fine di non sostenere i costi di bonifica procurando un vantaggio </w:t>
      </w:r>
      <w:r w:rsidR="00425A22" w:rsidRPr="008E3C3A">
        <w:rPr>
          <w:rFonts w:ascii="Calibri" w:hAnsi="Calibri" w:cs="Calibri"/>
          <w:iCs/>
          <w:spacing w:val="-2"/>
          <w:sz w:val="24"/>
          <w:szCs w:val="24"/>
        </w:rPr>
        <w:t>economico</w:t>
      </w:r>
      <w:r w:rsidRPr="008E3C3A">
        <w:rPr>
          <w:rFonts w:ascii="Calibri" w:hAnsi="Calibri" w:cs="Calibri"/>
          <w:iCs/>
          <w:spacing w:val="-2"/>
          <w:sz w:val="24"/>
          <w:szCs w:val="24"/>
        </w:rPr>
        <w:t xml:space="preserve"> per la struttura sanitaria</w:t>
      </w:r>
      <w:r w:rsidR="003B161D" w:rsidRPr="008E3C3A">
        <w:rPr>
          <w:rFonts w:ascii="Calibri" w:hAnsi="Calibri" w:cs="Calibri"/>
          <w:iCs/>
          <w:spacing w:val="-2"/>
          <w:sz w:val="24"/>
          <w:szCs w:val="24"/>
        </w:rPr>
        <w:t>;</w:t>
      </w:r>
    </w:p>
    <w:p w14:paraId="6C6DF90C" w14:textId="050DE29C" w:rsidR="004639A4" w:rsidRPr="008E3C3A" w:rsidRDefault="009E226B">
      <w:pPr>
        <w:pStyle w:val="Paragrafoelenco"/>
        <w:numPr>
          <w:ilvl w:val="0"/>
          <w:numId w:val="2"/>
        </w:numPr>
        <w:spacing w:line="264" w:lineRule="auto"/>
        <w:ind w:right="134"/>
        <w:rPr>
          <w:rFonts w:ascii="Calibri" w:hAnsi="Calibri" w:cs="Calibri"/>
          <w:iCs/>
          <w:spacing w:val="-2"/>
          <w:sz w:val="24"/>
          <w:szCs w:val="24"/>
        </w:rPr>
      </w:pPr>
      <w:r w:rsidRPr="008E3C3A">
        <w:rPr>
          <w:rFonts w:ascii="Calibri" w:hAnsi="Calibri" w:cs="Calibri"/>
          <w:i/>
          <w:spacing w:val="-2"/>
          <w:sz w:val="24"/>
          <w:szCs w:val="24"/>
        </w:rPr>
        <w:t>Art 258, comma 4, D.Lgs. 152/2006 (Violazione degli obblighi di comunicazione, di tenuta dei registri obbligatori e dei formulari</w:t>
      </w:r>
      <w:r w:rsidR="00BF4468" w:rsidRPr="008E3C3A">
        <w:rPr>
          <w:rFonts w:ascii="Calibri" w:hAnsi="Calibri" w:cs="Calibri"/>
          <w:i/>
          <w:spacing w:val="-2"/>
          <w:sz w:val="24"/>
          <w:szCs w:val="24"/>
        </w:rPr>
        <w:t xml:space="preserve"> e falsificazione nei certificati di analisi rifiuti</w:t>
      </w:r>
      <w:r w:rsidRPr="008E3C3A">
        <w:rPr>
          <w:rFonts w:ascii="Calibri" w:hAnsi="Calibri" w:cs="Calibri"/>
          <w:i/>
          <w:spacing w:val="-2"/>
          <w:sz w:val="24"/>
          <w:szCs w:val="24"/>
        </w:rPr>
        <w:t>)</w:t>
      </w:r>
      <w:r w:rsidRPr="008E3C3A">
        <w:rPr>
          <w:rFonts w:ascii="Calibri" w:hAnsi="Calibri" w:cs="Calibri"/>
          <w:iCs/>
          <w:spacing w:val="-2"/>
          <w:sz w:val="24"/>
          <w:szCs w:val="24"/>
        </w:rPr>
        <w:t>:</w:t>
      </w:r>
      <w:r w:rsidR="004639A4" w:rsidRPr="008E3C3A">
        <w:rPr>
          <w:rFonts w:ascii="Calibri" w:hAnsi="Calibri" w:cs="Calibri"/>
          <w:iCs/>
          <w:spacing w:val="-2"/>
          <w:sz w:val="24"/>
          <w:szCs w:val="24"/>
        </w:rPr>
        <w:t xml:space="preserve"> </w:t>
      </w:r>
      <w:r w:rsidRPr="008E3C3A">
        <w:rPr>
          <w:rFonts w:ascii="Calibri" w:hAnsi="Calibri" w:cs="Calibri"/>
          <w:iCs/>
          <w:spacing w:val="-2"/>
          <w:sz w:val="24"/>
          <w:szCs w:val="24"/>
        </w:rPr>
        <w:t>Tale fattispecie può realizzarsi quando, ad esempio, un dipendente di una struttura sanitaria predisponga un certificato di analisi di rifiuti contenente false indicazioni sulla natura, sulla composizione e sulle caratteristiche chimico-fisiche dei rifiuti stessi</w:t>
      </w:r>
      <w:r w:rsidR="004639A4" w:rsidRPr="008E3C3A">
        <w:rPr>
          <w:rFonts w:ascii="Calibri" w:hAnsi="Calibri" w:cs="Calibri"/>
          <w:iCs/>
          <w:spacing w:val="-2"/>
          <w:sz w:val="24"/>
          <w:szCs w:val="24"/>
        </w:rPr>
        <w:t>;</w:t>
      </w:r>
    </w:p>
    <w:p w14:paraId="1D17D309" w14:textId="596E54C9" w:rsidR="003B161D" w:rsidRPr="008E3C3A" w:rsidRDefault="009E226B">
      <w:pPr>
        <w:pStyle w:val="Paragrafoelenco"/>
        <w:numPr>
          <w:ilvl w:val="0"/>
          <w:numId w:val="2"/>
        </w:numPr>
        <w:spacing w:line="264" w:lineRule="auto"/>
        <w:ind w:right="134"/>
        <w:rPr>
          <w:rFonts w:ascii="Calibri" w:hAnsi="Calibri" w:cs="Calibri"/>
          <w:iCs/>
          <w:spacing w:val="-2"/>
          <w:sz w:val="24"/>
          <w:szCs w:val="24"/>
        </w:rPr>
      </w:pPr>
      <w:r w:rsidRPr="008E3C3A">
        <w:rPr>
          <w:rFonts w:ascii="Calibri" w:hAnsi="Calibri" w:cs="Calibri"/>
          <w:i/>
          <w:spacing w:val="-2"/>
          <w:sz w:val="24"/>
          <w:szCs w:val="24"/>
        </w:rPr>
        <w:t>Art. 259, comma 1, D</w:t>
      </w:r>
      <w:r w:rsidR="00425A22" w:rsidRPr="008E3C3A">
        <w:rPr>
          <w:rFonts w:ascii="Calibri" w:hAnsi="Calibri" w:cs="Calibri"/>
          <w:i/>
          <w:spacing w:val="-2"/>
          <w:sz w:val="24"/>
          <w:szCs w:val="24"/>
        </w:rPr>
        <w:t>.</w:t>
      </w:r>
      <w:r w:rsidRPr="008E3C3A">
        <w:rPr>
          <w:rFonts w:ascii="Calibri" w:hAnsi="Calibri" w:cs="Calibri"/>
          <w:i/>
          <w:spacing w:val="-2"/>
          <w:sz w:val="24"/>
          <w:szCs w:val="24"/>
        </w:rPr>
        <w:t>Lgs. 152/2006 (Traffico illecito di rifiuti)</w:t>
      </w:r>
      <w:r w:rsidR="004639A4" w:rsidRPr="008E3C3A">
        <w:rPr>
          <w:rFonts w:ascii="Calibri" w:hAnsi="Calibri" w:cs="Calibri"/>
          <w:iCs/>
          <w:spacing w:val="-2"/>
          <w:sz w:val="24"/>
          <w:szCs w:val="24"/>
        </w:rPr>
        <w:t xml:space="preserve">: </w:t>
      </w:r>
      <w:r w:rsidRPr="008E3C3A">
        <w:rPr>
          <w:rFonts w:ascii="Calibri" w:hAnsi="Calibri" w:cs="Calibri"/>
          <w:iCs/>
          <w:spacing w:val="-2"/>
          <w:sz w:val="24"/>
          <w:szCs w:val="24"/>
        </w:rPr>
        <w:t>Tale fattispecie può realizzarsi quando, ad esempio, una struttura sanitaria gestisca illecitamente dei rifiuti, attraverso l</w:t>
      </w:r>
      <w:r w:rsidR="001D24FC">
        <w:rPr>
          <w:rFonts w:ascii="Calibri" w:hAnsi="Calibri" w:cs="Calibri"/>
          <w:iCs/>
          <w:spacing w:val="-2"/>
          <w:sz w:val="24"/>
          <w:szCs w:val="24"/>
        </w:rPr>
        <w:t>’</w:t>
      </w:r>
      <w:r w:rsidRPr="008E3C3A">
        <w:rPr>
          <w:rFonts w:ascii="Calibri" w:hAnsi="Calibri" w:cs="Calibri"/>
          <w:iCs/>
          <w:spacing w:val="-2"/>
          <w:sz w:val="24"/>
          <w:szCs w:val="24"/>
        </w:rPr>
        <w:t>utilizzo di un mezzo di trasporto nella sua disponibilità</w:t>
      </w:r>
      <w:r w:rsidR="004639A4" w:rsidRPr="008E3C3A">
        <w:rPr>
          <w:rFonts w:ascii="Calibri" w:hAnsi="Calibri" w:cs="Calibri"/>
          <w:iCs/>
          <w:spacing w:val="-2"/>
          <w:sz w:val="24"/>
          <w:szCs w:val="24"/>
        </w:rPr>
        <w:t>;</w:t>
      </w:r>
    </w:p>
    <w:p w14:paraId="7E323C7A" w14:textId="31801E21" w:rsidR="004639A4" w:rsidRPr="008E3C3A" w:rsidRDefault="009E226B">
      <w:pPr>
        <w:pStyle w:val="Paragrafoelenco"/>
        <w:numPr>
          <w:ilvl w:val="0"/>
          <w:numId w:val="2"/>
        </w:numPr>
        <w:spacing w:line="264" w:lineRule="auto"/>
        <w:ind w:right="134"/>
        <w:rPr>
          <w:rFonts w:ascii="Calibri" w:hAnsi="Calibri" w:cs="Calibri"/>
          <w:iCs/>
          <w:spacing w:val="-2"/>
          <w:sz w:val="24"/>
          <w:szCs w:val="24"/>
        </w:rPr>
      </w:pPr>
      <w:r w:rsidRPr="008E3C3A">
        <w:rPr>
          <w:rFonts w:ascii="Calibri" w:hAnsi="Calibri" w:cs="Calibri"/>
          <w:i/>
          <w:spacing w:val="-2"/>
          <w:sz w:val="24"/>
          <w:szCs w:val="24"/>
        </w:rPr>
        <w:lastRenderedPageBreak/>
        <w:t xml:space="preserve">Art. </w:t>
      </w:r>
      <w:r w:rsidR="003E7AAB" w:rsidRPr="008E3C3A">
        <w:rPr>
          <w:rFonts w:ascii="Calibri" w:hAnsi="Calibri" w:cs="Calibri"/>
          <w:i/>
          <w:spacing w:val="-2"/>
          <w:sz w:val="24"/>
          <w:szCs w:val="24"/>
        </w:rPr>
        <w:t xml:space="preserve">452 quaterdecies c.p. </w:t>
      </w:r>
      <w:r w:rsidRPr="008E3C3A">
        <w:rPr>
          <w:rFonts w:ascii="Calibri" w:hAnsi="Calibri" w:cs="Calibri"/>
          <w:i/>
          <w:spacing w:val="-2"/>
          <w:sz w:val="24"/>
          <w:szCs w:val="24"/>
        </w:rPr>
        <w:t>(Attività organizzate per il traffico illecito di rifiuti)</w:t>
      </w:r>
      <w:r w:rsidR="003E7AAB" w:rsidRPr="008E3C3A">
        <w:rPr>
          <w:rFonts w:ascii="Calibri" w:hAnsi="Calibri" w:cs="Calibri"/>
          <w:i/>
          <w:spacing w:val="-2"/>
          <w:sz w:val="24"/>
          <w:szCs w:val="24"/>
        </w:rPr>
        <w:t>.</w:t>
      </w:r>
      <w:r w:rsidR="00BF4468" w:rsidRPr="008E3C3A">
        <w:rPr>
          <w:rFonts w:ascii="Calibri" w:hAnsi="Calibri" w:cs="Calibri"/>
          <w:i/>
          <w:spacing w:val="-2"/>
          <w:sz w:val="24"/>
          <w:szCs w:val="24"/>
        </w:rPr>
        <w:t xml:space="preserve"> </w:t>
      </w:r>
      <w:r w:rsidRPr="008E3C3A">
        <w:rPr>
          <w:rFonts w:ascii="Calibri" w:hAnsi="Calibri" w:cs="Calibri"/>
          <w:iCs/>
          <w:spacing w:val="-2"/>
          <w:sz w:val="24"/>
          <w:szCs w:val="24"/>
        </w:rPr>
        <w:t>Avuto riguardo alla concreta attività delle Istituzioni sanitarie private, non si ritiene significativa l</w:t>
      </w:r>
      <w:r w:rsidR="001D24FC">
        <w:rPr>
          <w:rFonts w:ascii="Calibri" w:hAnsi="Calibri" w:cs="Calibri"/>
          <w:iCs/>
          <w:spacing w:val="-2"/>
          <w:sz w:val="24"/>
          <w:szCs w:val="24"/>
        </w:rPr>
        <w:t>’</w:t>
      </w:r>
      <w:r w:rsidRPr="008E3C3A">
        <w:rPr>
          <w:rFonts w:ascii="Calibri" w:hAnsi="Calibri" w:cs="Calibri"/>
          <w:iCs/>
          <w:spacing w:val="-2"/>
          <w:sz w:val="24"/>
          <w:szCs w:val="24"/>
        </w:rPr>
        <w:t>esposizione al rischio di commissione del reato in oggetto</w:t>
      </w:r>
      <w:r w:rsidR="004639A4" w:rsidRPr="008E3C3A">
        <w:rPr>
          <w:rFonts w:ascii="Calibri" w:hAnsi="Calibri" w:cs="Calibri"/>
          <w:iCs/>
          <w:spacing w:val="-2"/>
          <w:sz w:val="24"/>
          <w:szCs w:val="24"/>
        </w:rPr>
        <w:t>;</w:t>
      </w:r>
    </w:p>
    <w:p w14:paraId="01FF4F38" w14:textId="6E16DCED" w:rsidR="004639A4" w:rsidRPr="008E3C3A" w:rsidRDefault="00DC7C55">
      <w:pPr>
        <w:pStyle w:val="Paragrafoelenco"/>
        <w:numPr>
          <w:ilvl w:val="0"/>
          <w:numId w:val="2"/>
        </w:numPr>
        <w:spacing w:line="264" w:lineRule="auto"/>
        <w:ind w:right="134"/>
        <w:rPr>
          <w:rFonts w:ascii="Calibri" w:hAnsi="Calibri" w:cs="Calibri"/>
          <w:iCs/>
          <w:spacing w:val="-2"/>
          <w:sz w:val="24"/>
          <w:szCs w:val="24"/>
        </w:rPr>
      </w:pPr>
      <w:r w:rsidRPr="008E3C3A">
        <w:rPr>
          <w:rFonts w:ascii="Calibri" w:hAnsi="Calibri" w:cs="Calibri"/>
          <w:i/>
          <w:spacing w:val="-2"/>
          <w:sz w:val="24"/>
          <w:szCs w:val="24"/>
        </w:rPr>
        <w:t xml:space="preserve">Art. 279, </w:t>
      </w:r>
      <w:r w:rsidR="00F53C41" w:rsidRPr="008E3C3A">
        <w:rPr>
          <w:rFonts w:ascii="Calibri" w:hAnsi="Calibri" w:cs="Calibri"/>
          <w:i/>
          <w:spacing w:val="-2"/>
          <w:sz w:val="24"/>
          <w:szCs w:val="24"/>
        </w:rPr>
        <w:t xml:space="preserve">comma 2, </w:t>
      </w:r>
      <w:r w:rsidRPr="008E3C3A">
        <w:rPr>
          <w:rFonts w:ascii="Calibri" w:hAnsi="Calibri" w:cs="Calibri"/>
          <w:i/>
          <w:spacing w:val="-2"/>
          <w:sz w:val="24"/>
          <w:szCs w:val="24"/>
        </w:rPr>
        <w:t xml:space="preserve">comma 5, D.Lgs. 152/2006, </w:t>
      </w:r>
      <w:r w:rsidR="00F53C41" w:rsidRPr="008E3C3A">
        <w:rPr>
          <w:rFonts w:ascii="Calibri" w:hAnsi="Calibri" w:cs="Calibri"/>
          <w:i/>
          <w:spacing w:val="-2"/>
          <w:sz w:val="24"/>
          <w:szCs w:val="24"/>
        </w:rPr>
        <w:t>(Inquinamento atmosferico)</w:t>
      </w:r>
      <w:r w:rsidR="008E3C3A" w:rsidRPr="008E3C3A">
        <w:rPr>
          <w:rFonts w:ascii="Calibri" w:hAnsi="Calibri" w:cs="Calibri"/>
          <w:i/>
          <w:spacing w:val="-2"/>
          <w:sz w:val="24"/>
          <w:szCs w:val="24"/>
        </w:rPr>
        <w:t xml:space="preserve"> </w:t>
      </w:r>
      <w:r w:rsidR="001D24FC">
        <w:rPr>
          <w:rFonts w:ascii="Calibri" w:hAnsi="Calibri" w:cs="Calibri"/>
          <w:i/>
          <w:spacing w:val="-2"/>
          <w:sz w:val="24"/>
          <w:szCs w:val="24"/>
        </w:rPr>
        <w:t>-</w:t>
      </w:r>
      <w:r w:rsidR="0031193E" w:rsidRPr="008E3C3A">
        <w:rPr>
          <w:rFonts w:ascii="Calibri" w:hAnsi="Calibri" w:cs="Calibri"/>
          <w:i/>
          <w:spacing w:val="-2"/>
          <w:sz w:val="24"/>
          <w:szCs w:val="24"/>
        </w:rPr>
        <w:t xml:space="preserve"> </w:t>
      </w:r>
      <w:r w:rsidRPr="008E3C3A">
        <w:rPr>
          <w:rFonts w:ascii="Calibri" w:hAnsi="Calibri" w:cs="Calibri"/>
          <w:i/>
          <w:spacing w:val="-2"/>
          <w:sz w:val="24"/>
          <w:szCs w:val="24"/>
        </w:rPr>
        <w:t>(Superamento dei valori limite della qualità dell</w:t>
      </w:r>
      <w:r w:rsidR="001D24FC">
        <w:rPr>
          <w:rFonts w:ascii="Calibri" w:hAnsi="Calibri" w:cs="Calibri"/>
          <w:i/>
          <w:spacing w:val="-2"/>
          <w:sz w:val="24"/>
          <w:szCs w:val="24"/>
        </w:rPr>
        <w:t>’</w:t>
      </w:r>
      <w:r w:rsidRPr="008E3C3A">
        <w:rPr>
          <w:rFonts w:ascii="Calibri" w:hAnsi="Calibri" w:cs="Calibri"/>
          <w:i/>
          <w:spacing w:val="-2"/>
          <w:sz w:val="24"/>
          <w:szCs w:val="24"/>
        </w:rPr>
        <w:t>aria)</w:t>
      </w:r>
      <w:r w:rsidR="008476E4" w:rsidRPr="008E3C3A">
        <w:rPr>
          <w:rFonts w:ascii="Calibri" w:hAnsi="Calibri" w:cs="Calibri"/>
          <w:iCs/>
          <w:spacing w:val="-2"/>
          <w:sz w:val="24"/>
          <w:szCs w:val="24"/>
        </w:rPr>
        <w:t xml:space="preserve">: </w:t>
      </w:r>
      <w:r w:rsidRPr="008E3C3A">
        <w:rPr>
          <w:rFonts w:ascii="Calibri" w:hAnsi="Calibri" w:cs="Calibri"/>
          <w:iCs/>
          <w:spacing w:val="-2"/>
          <w:sz w:val="24"/>
          <w:szCs w:val="24"/>
        </w:rPr>
        <w:t>La fattispecie di reato è astrattamente configurabile nelle strutture sanitarie e si potrebbe verificare più di frequente, in quanto ad esempio, al fine di ottenere un risparmio economico ovvero una semplificazione procedimentale, il soggetto decida di non rispettare la normativa a tutela dell</w:t>
      </w:r>
      <w:r w:rsidR="001D24FC">
        <w:rPr>
          <w:rFonts w:ascii="Calibri" w:hAnsi="Calibri" w:cs="Calibri"/>
          <w:iCs/>
          <w:spacing w:val="-2"/>
          <w:sz w:val="24"/>
          <w:szCs w:val="24"/>
        </w:rPr>
        <w:t>’</w:t>
      </w:r>
      <w:r w:rsidRPr="008E3C3A">
        <w:rPr>
          <w:rFonts w:ascii="Calibri" w:hAnsi="Calibri" w:cs="Calibri"/>
          <w:iCs/>
          <w:spacing w:val="-2"/>
          <w:sz w:val="24"/>
          <w:szCs w:val="24"/>
        </w:rPr>
        <w:t>ambiente, cosciente che il mancato rispetto arrecherà, con ogni probabilità, un danno ambientale</w:t>
      </w:r>
      <w:r w:rsidR="008476E4" w:rsidRPr="008E3C3A">
        <w:rPr>
          <w:rFonts w:ascii="Calibri" w:hAnsi="Calibri" w:cs="Calibri"/>
          <w:iCs/>
          <w:spacing w:val="-2"/>
          <w:sz w:val="24"/>
          <w:szCs w:val="24"/>
        </w:rPr>
        <w:t>;</w:t>
      </w:r>
    </w:p>
    <w:p w14:paraId="2BA209DB" w14:textId="49D8A60E" w:rsidR="008476E4" w:rsidRPr="00684733" w:rsidRDefault="00DC7C55">
      <w:pPr>
        <w:pStyle w:val="Paragrafoelenco"/>
        <w:numPr>
          <w:ilvl w:val="0"/>
          <w:numId w:val="2"/>
        </w:numPr>
        <w:spacing w:line="264" w:lineRule="auto"/>
        <w:ind w:right="134"/>
        <w:rPr>
          <w:rFonts w:ascii="Calibri" w:hAnsi="Calibri" w:cs="Calibri"/>
          <w:iCs/>
          <w:spacing w:val="-2"/>
          <w:sz w:val="24"/>
          <w:szCs w:val="24"/>
        </w:rPr>
      </w:pPr>
      <w:r w:rsidRPr="008E3C3A">
        <w:rPr>
          <w:rFonts w:ascii="Calibri" w:hAnsi="Calibri" w:cs="Calibri"/>
          <w:i/>
          <w:spacing w:val="-2"/>
          <w:sz w:val="24"/>
          <w:szCs w:val="24"/>
        </w:rPr>
        <w:t>Art. 1, comma 1 legge n. 150/1992</w:t>
      </w:r>
      <w:r w:rsidR="008476E4" w:rsidRPr="008E3C3A">
        <w:rPr>
          <w:rFonts w:ascii="Calibri" w:hAnsi="Calibri" w:cs="Calibri"/>
          <w:iCs/>
          <w:spacing w:val="-2"/>
          <w:sz w:val="24"/>
          <w:szCs w:val="24"/>
        </w:rPr>
        <w:t xml:space="preserve">: </w:t>
      </w:r>
      <w:r w:rsidRPr="008E3C3A">
        <w:rPr>
          <w:rFonts w:ascii="Calibri" w:hAnsi="Calibri" w:cs="Calibri"/>
          <w:iCs/>
          <w:spacing w:val="-2"/>
          <w:sz w:val="24"/>
          <w:szCs w:val="24"/>
        </w:rPr>
        <w:t>La fattispecie relativa all</w:t>
      </w:r>
      <w:r w:rsidR="001D24FC">
        <w:rPr>
          <w:rFonts w:ascii="Calibri" w:hAnsi="Calibri" w:cs="Calibri"/>
          <w:iCs/>
          <w:spacing w:val="-2"/>
          <w:sz w:val="24"/>
          <w:szCs w:val="24"/>
        </w:rPr>
        <w:t>’</w:t>
      </w:r>
      <w:r w:rsidRPr="008E3C3A">
        <w:rPr>
          <w:rFonts w:ascii="Calibri" w:hAnsi="Calibri" w:cs="Calibri"/>
          <w:iCs/>
          <w:spacing w:val="-2"/>
          <w:sz w:val="24"/>
          <w:szCs w:val="24"/>
        </w:rPr>
        <w:t>importazione, detenzione, commercio, ecc. di esemplari appartenenti alle s</w:t>
      </w:r>
      <w:r w:rsidRPr="00684733">
        <w:rPr>
          <w:rFonts w:ascii="Calibri" w:hAnsi="Calibri" w:cs="Calibri"/>
          <w:iCs/>
          <w:spacing w:val="-2"/>
          <w:sz w:val="24"/>
          <w:szCs w:val="24"/>
        </w:rPr>
        <w:t>pecie elencate nell</w:t>
      </w:r>
      <w:r w:rsidR="001D24FC">
        <w:rPr>
          <w:rFonts w:ascii="Calibri" w:hAnsi="Calibri" w:cs="Calibri"/>
          <w:iCs/>
          <w:spacing w:val="-2"/>
          <w:sz w:val="24"/>
          <w:szCs w:val="24"/>
        </w:rPr>
        <w:t>’</w:t>
      </w:r>
      <w:r w:rsidRPr="00684733">
        <w:rPr>
          <w:rFonts w:ascii="Calibri" w:hAnsi="Calibri" w:cs="Calibri"/>
          <w:iCs/>
          <w:spacing w:val="-2"/>
          <w:sz w:val="24"/>
          <w:szCs w:val="24"/>
        </w:rPr>
        <w:t>allegato A del Regolamento (CE) n. 338/97 del Consiglio del 9 dicembre 1996, e successive attuazioni e modificazioni potrebbe riguardare le strutture sanitarie di ricerca (Irccs) ovvero le strutture sanitarie che, sempre per finalità di ricerca, usino tali esemplari sempre per ricerca</w:t>
      </w:r>
      <w:r w:rsidR="008476E4" w:rsidRPr="00684733">
        <w:rPr>
          <w:rFonts w:ascii="Calibri" w:hAnsi="Calibri" w:cs="Calibri"/>
          <w:iCs/>
          <w:spacing w:val="-2"/>
          <w:sz w:val="24"/>
          <w:szCs w:val="24"/>
        </w:rPr>
        <w:t>;</w:t>
      </w:r>
    </w:p>
    <w:p w14:paraId="277741E4" w14:textId="6DB726D7" w:rsidR="008476E4" w:rsidRPr="00684733" w:rsidRDefault="00DC7C55">
      <w:pPr>
        <w:pStyle w:val="Paragrafoelenco"/>
        <w:numPr>
          <w:ilvl w:val="0"/>
          <w:numId w:val="2"/>
        </w:numPr>
        <w:spacing w:line="264" w:lineRule="auto"/>
        <w:ind w:right="134"/>
        <w:rPr>
          <w:rFonts w:ascii="Calibri" w:hAnsi="Calibri" w:cs="Calibri"/>
          <w:iCs/>
          <w:spacing w:val="-2"/>
          <w:sz w:val="24"/>
          <w:szCs w:val="24"/>
        </w:rPr>
      </w:pPr>
      <w:r w:rsidRPr="00684733">
        <w:rPr>
          <w:rFonts w:ascii="Calibri" w:hAnsi="Calibri" w:cs="Calibri"/>
          <w:i/>
          <w:spacing w:val="-2"/>
          <w:sz w:val="24"/>
          <w:szCs w:val="24"/>
        </w:rPr>
        <w:t>Art. 2, commi 1 e 2 della legge n. 150/1992</w:t>
      </w:r>
      <w:r w:rsidR="008476E4" w:rsidRPr="00684733">
        <w:rPr>
          <w:rFonts w:ascii="Calibri" w:hAnsi="Calibri" w:cs="Calibri"/>
          <w:iCs/>
          <w:spacing w:val="-2"/>
          <w:sz w:val="24"/>
          <w:szCs w:val="24"/>
        </w:rPr>
        <w:t xml:space="preserve">: </w:t>
      </w:r>
      <w:r w:rsidRPr="00684733">
        <w:rPr>
          <w:rFonts w:ascii="Calibri" w:hAnsi="Calibri" w:cs="Calibri"/>
          <w:iCs/>
          <w:spacing w:val="-2"/>
          <w:sz w:val="24"/>
          <w:szCs w:val="24"/>
        </w:rPr>
        <w:t>La fattispecie relativa all</w:t>
      </w:r>
      <w:r w:rsidR="001D24FC">
        <w:rPr>
          <w:rFonts w:ascii="Calibri" w:hAnsi="Calibri" w:cs="Calibri"/>
          <w:iCs/>
          <w:spacing w:val="-2"/>
          <w:sz w:val="24"/>
          <w:szCs w:val="24"/>
        </w:rPr>
        <w:t>’</w:t>
      </w:r>
      <w:r w:rsidRPr="00684733">
        <w:rPr>
          <w:rFonts w:ascii="Calibri" w:hAnsi="Calibri" w:cs="Calibri"/>
          <w:iCs/>
          <w:spacing w:val="-2"/>
          <w:sz w:val="24"/>
          <w:szCs w:val="24"/>
        </w:rPr>
        <w:t>importazione, detenzione, commercio, ecc. di esemplari appartenenti alle specie elencate negli allegati B e C del Regolamento (CE) n. 338/97 del Consiglio del 9 dicembre 1996, e successive attuazioni e modificazioni potrebbe</w:t>
      </w:r>
      <w:r w:rsidR="003E0086" w:rsidRPr="00684733">
        <w:rPr>
          <w:rFonts w:ascii="Calibri" w:hAnsi="Calibri" w:cs="Calibri"/>
          <w:iCs/>
          <w:spacing w:val="-2"/>
          <w:sz w:val="24"/>
          <w:szCs w:val="24"/>
        </w:rPr>
        <w:t xml:space="preserve"> </w:t>
      </w:r>
      <w:r w:rsidRPr="00684733">
        <w:rPr>
          <w:rFonts w:ascii="Calibri" w:hAnsi="Calibri" w:cs="Calibri"/>
          <w:iCs/>
          <w:spacing w:val="-2"/>
          <w:sz w:val="24"/>
          <w:szCs w:val="24"/>
        </w:rPr>
        <w:t>riguardare le strutture sanitarie di ricerca (Irccs) ovvero le strutture sanitarie che, sempre per finalità di ricerca, usino tali esemplari sempre per ricerca</w:t>
      </w:r>
      <w:r w:rsidR="008476E4" w:rsidRPr="00684733">
        <w:rPr>
          <w:rFonts w:ascii="Calibri" w:hAnsi="Calibri" w:cs="Calibri"/>
          <w:iCs/>
          <w:spacing w:val="-2"/>
          <w:sz w:val="24"/>
          <w:szCs w:val="24"/>
        </w:rPr>
        <w:t>;</w:t>
      </w:r>
    </w:p>
    <w:p w14:paraId="2A37127F" w14:textId="1C3231B1" w:rsidR="008476E4" w:rsidRPr="00684733" w:rsidRDefault="00DC7C55">
      <w:pPr>
        <w:pStyle w:val="Paragrafoelenco"/>
        <w:numPr>
          <w:ilvl w:val="0"/>
          <w:numId w:val="2"/>
        </w:numPr>
        <w:spacing w:line="264" w:lineRule="auto"/>
        <w:ind w:right="134"/>
        <w:rPr>
          <w:rFonts w:ascii="Calibri" w:hAnsi="Calibri" w:cs="Calibri"/>
          <w:iCs/>
          <w:spacing w:val="-2"/>
          <w:sz w:val="24"/>
          <w:szCs w:val="24"/>
        </w:rPr>
      </w:pPr>
      <w:r w:rsidRPr="00684733">
        <w:rPr>
          <w:rFonts w:ascii="Calibri" w:hAnsi="Calibri" w:cs="Calibri"/>
          <w:i/>
          <w:spacing w:val="-2"/>
          <w:sz w:val="24"/>
          <w:szCs w:val="24"/>
        </w:rPr>
        <w:t xml:space="preserve">Art. 3 bis, comma 1 della legge </w:t>
      </w:r>
      <w:r w:rsidR="009654C3">
        <w:rPr>
          <w:rFonts w:ascii="Calibri" w:hAnsi="Calibri" w:cs="Calibri"/>
          <w:i/>
          <w:spacing w:val="-2"/>
          <w:sz w:val="24"/>
          <w:szCs w:val="24"/>
        </w:rPr>
        <w:t xml:space="preserve">7 febbraio </w:t>
      </w:r>
      <w:r w:rsidRPr="00684733">
        <w:rPr>
          <w:rFonts w:ascii="Calibri" w:hAnsi="Calibri" w:cs="Calibri"/>
          <w:i/>
          <w:spacing w:val="-2"/>
          <w:sz w:val="24"/>
          <w:szCs w:val="24"/>
        </w:rPr>
        <w:t>1992</w:t>
      </w:r>
      <w:r w:rsidR="009654C3">
        <w:rPr>
          <w:rFonts w:ascii="Calibri" w:hAnsi="Calibri" w:cs="Calibri"/>
          <w:i/>
          <w:spacing w:val="-2"/>
          <w:sz w:val="24"/>
          <w:szCs w:val="24"/>
        </w:rPr>
        <w:t>, n. 150</w:t>
      </w:r>
      <w:r w:rsidR="008476E4" w:rsidRPr="00684733">
        <w:rPr>
          <w:rFonts w:ascii="Calibri" w:hAnsi="Calibri" w:cs="Calibri"/>
          <w:iCs/>
          <w:spacing w:val="-2"/>
          <w:sz w:val="24"/>
          <w:szCs w:val="24"/>
        </w:rPr>
        <w:t xml:space="preserve">: </w:t>
      </w:r>
      <w:r w:rsidRPr="00684733">
        <w:rPr>
          <w:rFonts w:ascii="Calibri" w:hAnsi="Calibri" w:cs="Calibri"/>
          <w:iCs/>
          <w:spacing w:val="-2"/>
          <w:sz w:val="24"/>
          <w:szCs w:val="24"/>
        </w:rPr>
        <w:t>Avuto riguardo alla concreta attività delle Istituzioni sanitarie private, non si ritiene significativa l</w:t>
      </w:r>
      <w:r w:rsidR="001D24FC">
        <w:rPr>
          <w:rFonts w:ascii="Calibri" w:hAnsi="Calibri" w:cs="Calibri"/>
          <w:iCs/>
          <w:spacing w:val="-2"/>
          <w:sz w:val="24"/>
          <w:szCs w:val="24"/>
        </w:rPr>
        <w:t>’</w:t>
      </w:r>
      <w:r w:rsidRPr="00684733">
        <w:rPr>
          <w:rFonts w:ascii="Calibri" w:hAnsi="Calibri" w:cs="Calibri"/>
          <w:iCs/>
          <w:spacing w:val="-2"/>
          <w:sz w:val="24"/>
          <w:szCs w:val="24"/>
        </w:rPr>
        <w:t>esposizione al rischio di commissione del reato in oggetto</w:t>
      </w:r>
      <w:r w:rsidR="008476E4" w:rsidRPr="00684733">
        <w:rPr>
          <w:rFonts w:ascii="Calibri" w:hAnsi="Calibri" w:cs="Calibri"/>
          <w:iCs/>
          <w:spacing w:val="-2"/>
          <w:sz w:val="24"/>
          <w:szCs w:val="24"/>
        </w:rPr>
        <w:t>;</w:t>
      </w:r>
    </w:p>
    <w:p w14:paraId="45D20E57" w14:textId="1B46636D" w:rsidR="008476E4" w:rsidRPr="00684733" w:rsidRDefault="00DC7C55">
      <w:pPr>
        <w:pStyle w:val="Paragrafoelenco"/>
        <w:numPr>
          <w:ilvl w:val="0"/>
          <w:numId w:val="2"/>
        </w:numPr>
        <w:spacing w:line="264" w:lineRule="auto"/>
        <w:ind w:right="134"/>
        <w:rPr>
          <w:rFonts w:ascii="Calibri" w:hAnsi="Calibri" w:cs="Calibri"/>
          <w:iCs/>
          <w:spacing w:val="-2"/>
          <w:sz w:val="24"/>
          <w:szCs w:val="24"/>
        </w:rPr>
      </w:pPr>
      <w:r w:rsidRPr="00684733">
        <w:rPr>
          <w:rFonts w:ascii="Calibri" w:hAnsi="Calibri" w:cs="Calibri"/>
          <w:i/>
          <w:spacing w:val="-2"/>
          <w:sz w:val="24"/>
          <w:szCs w:val="24"/>
        </w:rPr>
        <w:t>Art. 3, comma 6, della legge 28 dicembre 1993, n. 549 (Misure a tutela dell</w:t>
      </w:r>
      <w:r w:rsidR="001D24FC">
        <w:rPr>
          <w:rFonts w:ascii="Calibri" w:hAnsi="Calibri" w:cs="Calibri"/>
          <w:i/>
          <w:spacing w:val="-2"/>
          <w:sz w:val="24"/>
          <w:szCs w:val="24"/>
        </w:rPr>
        <w:t>’</w:t>
      </w:r>
      <w:r w:rsidRPr="00684733">
        <w:rPr>
          <w:rFonts w:ascii="Calibri" w:hAnsi="Calibri" w:cs="Calibri"/>
          <w:i/>
          <w:spacing w:val="-2"/>
          <w:sz w:val="24"/>
          <w:szCs w:val="24"/>
        </w:rPr>
        <w:t>ozono stratosferico e dell</w:t>
      </w:r>
      <w:r w:rsidR="001D24FC">
        <w:rPr>
          <w:rFonts w:ascii="Calibri" w:hAnsi="Calibri" w:cs="Calibri"/>
          <w:i/>
          <w:spacing w:val="-2"/>
          <w:sz w:val="24"/>
          <w:szCs w:val="24"/>
        </w:rPr>
        <w:t>’</w:t>
      </w:r>
      <w:r w:rsidRPr="00684733">
        <w:rPr>
          <w:rFonts w:ascii="Calibri" w:hAnsi="Calibri" w:cs="Calibri"/>
          <w:i/>
          <w:spacing w:val="-2"/>
          <w:sz w:val="24"/>
          <w:szCs w:val="24"/>
        </w:rPr>
        <w:t>ambiente)</w:t>
      </w:r>
      <w:r w:rsidR="0064345F" w:rsidRPr="00684733">
        <w:rPr>
          <w:rFonts w:ascii="Calibri" w:hAnsi="Calibri" w:cs="Calibri"/>
          <w:iCs/>
          <w:spacing w:val="-2"/>
          <w:sz w:val="24"/>
          <w:szCs w:val="24"/>
        </w:rPr>
        <w:t xml:space="preserve">: </w:t>
      </w:r>
      <w:r w:rsidRPr="00684733">
        <w:rPr>
          <w:rFonts w:ascii="Calibri" w:hAnsi="Calibri" w:cs="Calibri"/>
          <w:iCs/>
          <w:spacing w:val="-2"/>
          <w:sz w:val="24"/>
          <w:szCs w:val="24"/>
        </w:rPr>
        <w:t>Avuto riguardo alla concreta attività delle Istituzioni sanitarie private, non si ritiene significativa l</w:t>
      </w:r>
      <w:r w:rsidR="001D24FC">
        <w:rPr>
          <w:rFonts w:ascii="Calibri" w:hAnsi="Calibri" w:cs="Calibri"/>
          <w:iCs/>
          <w:spacing w:val="-2"/>
          <w:sz w:val="24"/>
          <w:szCs w:val="24"/>
        </w:rPr>
        <w:t>’</w:t>
      </w:r>
      <w:r w:rsidRPr="00684733">
        <w:rPr>
          <w:rFonts w:ascii="Calibri" w:hAnsi="Calibri" w:cs="Calibri"/>
          <w:iCs/>
          <w:spacing w:val="-2"/>
          <w:sz w:val="24"/>
          <w:szCs w:val="24"/>
        </w:rPr>
        <w:t>esposizione al rischio di commissione del reato in oggetto</w:t>
      </w:r>
      <w:r w:rsidR="0064345F" w:rsidRPr="00684733">
        <w:rPr>
          <w:rFonts w:ascii="Calibri" w:hAnsi="Calibri" w:cs="Calibri"/>
          <w:iCs/>
          <w:spacing w:val="-2"/>
          <w:sz w:val="24"/>
          <w:szCs w:val="24"/>
        </w:rPr>
        <w:t>;</w:t>
      </w:r>
    </w:p>
    <w:p w14:paraId="45901108" w14:textId="25A3DF9F" w:rsidR="0064345F" w:rsidRPr="00684733" w:rsidRDefault="00DC7C55">
      <w:pPr>
        <w:pStyle w:val="Paragrafoelenco"/>
        <w:numPr>
          <w:ilvl w:val="0"/>
          <w:numId w:val="2"/>
        </w:numPr>
        <w:spacing w:line="264" w:lineRule="auto"/>
        <w:ind w:right="134"/>
        <w:rPr>
          <w:rFonts w:ascii="Calibri" w:hAnsi="Calibri" w:cs="Calibri"/>
          <w:iCs/>
          <w:spacing w:val="-2"/>
          <w:sz w:val="24"/>
          <w:szCs w:val="24"/>
        </w:rPr>
      </w:pPr>
      <w:r w:rsidRPr="00684733">
        <w:rPr>
          <w:rFonts w:ascii="Calibri" w:hAnsi="Calibri" w:cs="Calibri"/>
          <w:i/>
          <w:spacing w:val="-2"/>
          <w:sz w:val="24"/>
          <w:szCs w:val="24"/>
        </w:rPr>
        <w:t>Art. 8 del d.lgs. 6 novembre 2007, n. 202 (Attuazione della direttiva 2005/35/CE relativa all</w:t>
      </w:r>
      <w:r w:rsidR="001D24FC">
        <w:rPr>
          <w:rFonts w:ascii="Calibri" w:hAnsi="Calibri" w:cs="Calibri"/>
          <w:i/>
          <w:spacing w:val="-2"/>
          <w:sz w:val="24"/>
          <w:szCs w:val="24"/>
        </w:rPr>
        <w:t>’</w:t>
      </w:r>
      <w:r w:rsidRPr="00684733">
        <w:rPr>
          <w:rFonts w:ascii="Calibri" w:hAnsi="Calibri" w:cs="Calibri"/>
          <w:i/>
          <w:spacing w:val="-2"/>
          <w:sz w:val="24"/>
          <w:szCs w:val="24"/>
        </w:rPr>
        <w:t>inquinamento provocato dalle navi e conseguenti sanzioni)</w:t>
      </w:r>
      <w:r w:rsidR="0064345F" w:rsidRPr="00684733">
        <w:rPr>
          <w:rFonts w:ascii="Calibri" w:hAnsi="Calibri" w:cs="Calibri"/>
          <w:iCs/>
          <w:spacing w:val="-2"/>
          <w:sz w:val="24"/>
          <w:szCs w:val="24"/>
        </w:rPr>
        <w:t xml:space="preserve">: </w:t>
      </w:r>
      <w:r w:rsidRPr="00684733">
        <w:rPr>
          <w:rFonts w:ascii="Calibri" w:hAnsi="Calibri" w:cs="Calibri"/>
          <w:iCs/>
          <w:spacing w:val="-2"/>
          <w:sz w:val="24"/>
          <w:szCs w:val="24"/>
        </w:rPr>
        <w:t>Avuto riguardo alla concreta attività delle Istituzioni sanitarie private, non si ritiene significativa l</w:t>
      </w:r>
      <w:r w:rsidR="001D24FC">
        <w:rPr>
          <w:rFonts w:ascii="Calibri" w:hAnsi="Calibri" w:cs="Calibri"/>
          <w:iCs/>
          <w:spacing w:val="-2"/>
          <w:sz w:val="24"/>
          <w:szCs w:val="24"/>
        </w:rPr>
        <w:t>’</w:t>
      </w:r>
      <w:r w:rsidRPr="00684733">
        <w:rPr>
          <w:rFonts w:ascii="Calibri" w:hAnsi="Calibri" w:cs="Calibri"/>
          <w:iCs/>
          <w:spacing w:val="-2"/>
          <w:sz w:val="24"/>
          <w:szCs w:val="24"/>
        </w:rPr>
        <w:t>esposizione al rischio di commissione del reato in oggetto</w:t>
      </w:r>
      <w:r w:rsidR="0064345F" w:rsidRPr="00684733">
        <w:rPr>
          <w:rFonts w:ascii="Calibri" w:hAnsi="Calibri" w:cs="Calibri"/>
          <w:iCs/>
          <w:spacing w:val="-2"/>
          <w:sz w:val="24"/>
          <w:szCs w:val="24"/>
        </w:rPr>
        <w:t>;</w:t>
      </w:r>
    </w:p>
    <w:p w14:paraId="6EA66B2C" w14:textId="0734D957" w:rsidR="0064345F" w:rsidRPr="00684733" w:rsidRDefault="00DC7C55">
      <w:pPr>
        <w:pStyle w:val="Paragrafoelenco"/>
        <w:numPr>
          <w:ilvl w:val="0"/>
          <w:numId w:val="2"/>
        </w:numPr>
        <w:spacing w:line="264" w:lineRule="auto"/>
        <w:ind w:right="134"/>
        <w:rPr>
          <w:rFonts w:ascii="Calibri" w:hAnsi="Calibri" w:cs="Calibri"/>
          <w:iCs/>
          <w:spacing w:val="-2"/>
          <w:sz w:val="24"/>
          <w:szCs w:val="24"/>
        </w:rPr>
      </w:pPr>
      <w:r w:rsidRPr="00684733">
        <w:rPr>
          <w:rFonts w:ascii="Calibri" w:hAnsi="Calibri" w:cs="Calibri"/>
          <w:i/>
          <w:spacing w:val="-2"/>
          <w:sz w:val="24"/>
          <w:szCs w:val="24"/>
        </w:rPr>
        <w:t>Art. 9 del d.lgs. 6 novembre 2007, n. 202 (Attuazione della direttiva 2005/35/CE relativa all</w:t>
      </w:r>
      <w:r w:rsidR="001D24FC">
        <w:rPr>
          <w:rFonts w:ascii="Calibri" w:hAnsi="Calibri" w:cs="Calibri"/>
          <w:i/>
          <w:spacing w:val="-2"/>
          <w:sz w:val="24"/>
          <w:szCs w:val="24"/>
        </w:rPr>
        <w:t>’</w:t>
      </w:r>
      <w:r w:rsidRPr="00684733">
        <w:rPr>
          <w:rFonts w:ascii="Calibri" w:hAnsi="Calibri" w:cs="Calibri"/>
          <w:i/>
          <w:spacing w:val="-2"/>
          <w:sz w:val="24"/>
          <w:szCs w:val="24"/>
        </w:rPr>
        <w:t>inquinamento provocato dalle navi e conseguenti sanzioni)</w:t>
      </w:r>
      <w:r w:rsidR="0064345F" w:rsidRPr="00684733">
        <w:rPr>
          <w:rFonts w:ascii="Calibri" w:hAnsi="Calibri" w:cs="Calibri"/>
          <w:iCs/>
          <w:spacing w:val="-2"/>
          <w:sz w:val="24"/>
          <w:szCs w:val="24"/>
        </w:rPr>
        <w:t xml:space="preserve">: </w:t>
      </w:r>
      <w:r w:rsidRPr="00684733">
        <w:rPr>
          <w:rFonts w:ascii="Calibri" w:hAnsi="Calibri" w:cs="Calibri"/>
          <w:iCs/>
          <w:spacing w:val="-2"/>
          <w:sz w:val="24"/>
          <w:szCs w:val="24"/>
        </w:rPr>
        <w:t>Avuto riguardo alla concreta attività delle Istituzioni sanitarie private, non si ritiene significativa l</w:t>
      </w:r>
      <w:r w:rsidR="001D24FC">
        <w:rPr>
          <w:rFonts w:ascii="Calibri" w:hAnsi="Calibri" w:cs="Calibri"/>
          <w:iCs/>
          <w:spacing w:val="-2"/>
          <w:sz w:val="24"/>
          <w:szCs w:val="24"/>
        </w:rPr>
        <w:t>’</w:t>
      </w:r>
      <w:r w:rsidRPr="00684733">
        <w:rPr>
          <w:rFonts w:ascii="Calibri" w:hAnsi="Calibri" w:cs="Calibri"/>
          <w:iCs/>
          <w:spacing w:val="-2"/>
          <w:sz w:val="24"/>
          <w:szCs w:val="24"/>
        </w:rPr>
        <w:t>esposizione al rischio di commissione del reato in oggetto</w:t>
      </w:r>
      <w:r w:rsidR="0064345F" w:rsidRPr="00684733">
        <w:rPr>
          <w:rFonts w:ascii="Calibri" w:hAnsi="Calibri" w:cs="Calibri"/>
          <w:iCs/>
          <w:spacing w:val="-2"/>
          <w:sz w:val="24"/>
          <w:szCs w:val="24"/>
        </w:rPr>
        <w:t>;</w:t>
      </w:r>
    </w:p>
    <w:p w14:paraId="0EA28DD8" w14:textId="3424A00A" w:rsidR="0064345F" w:rsidRPr="00684733" w:rsidRDefault="00DC7C55">
      <w:pPr>
        <w:pStyle w:val="Paragrafoelenco"/>
        <w:numPr>
          <w:ilvl w:val="0"/>
          <w:numId w:val="2"/>
        </w:numPr>
        <w:spacing w:line="264" w:lineRule="auto"/>
        <w:ind w:right="134"/>
        <w:rPr>
          <w:rFonts w:ascii="Calibri" w:hAnsi="Calibri" w:cs="Calibri"/>
          <w:iCs/>
          <w:spacing w:val="-2"/>
          <w:sz w:val="24"/>
          <w:szCs w:val="24"/>
        </w:rPr>
      </w:pPr>
      <w:r w:rsidRPr="00684733">
        <w:rPr>
          <w:rFonts w:ascii="Calibri" w:hAnsi="Calibri" w:cs="Calibri"/>
          <w:i/>
          <w:spacing w:val="-2"/>
          <w:sz w:val="24"/>
          <w:szCs w:val="24"/>
        </w:rPr>
        <w:t xml:space="preserve">Art. </w:t>
      </w:r>
      <w:r w:rsidRPr="008E3C3A">
        <w:rPr>
          <w:rFonts w:ascii="Calibri" w:hAnsi="Calibri" w:cs="Calibri"/>
          <w:i/>
          <w:spacing w:val="-2"/>
          <w:sz w:val="24"/>
          <w:szCs w:val="24"/>
        </w:rPr>
        <w:t>452-bis c.p.:</w:t>
      </w:r>
      <w:r w:rsidRPr="00684733">
        <w:rPr>
          <w:rFonts w:ascii="Calibri" w:hAnsi="Calibri" w:cs="Calibri"/>
          <w:i/>
          <w:spacing w:val="-2"/>
          <w:sz w:val="24"/>
          <w:szCs w:val="24"/>
        </w:rPr>
        <w:t xml:space="preserve"> </w:t>
      </w:r>
      <w:r w:rsidRPr="008E3C3A">
        <w:rPr>
          <w:rFonts w:ascii="Calibri" w:hAnsi="Calibri" w:cs="Calibri"/>
          <w:i/>
          <w:spacing w:val="-2"/>
          <w:sz w:val="24"/>
          <w:szCs w:val="24"/>
        </w:rPr>
        <w:t>inquinamento ambientale</w:t>
      </w:r>
      <w:r w:rsidR="0064345F" w:rsidRPr="008E3C3A">
        <w:rPr>
          <w:rFonts w:ascii="Calibri" w:hAnsi="Calibri" w:cs="Calibri"/>
          <w:iCs/>
          <w:spacing w:val="-2"/>
          <w:sz w:val="24"/>
          <w:szCs w:val="24"/>
        </w:rPr>
        <w:t>:</w:t>
      </w:r>
      <w:r w:rsidR="0064345F" w:rsidRPr="00684733">
        <w:rPr>
          <w:rFonts w:ascii="Calibri" w:hAnsi="Calibri" w:cs="Calibri"/>
          <w:iCs/>
          <w:spacing w:val="-2"/>
          <w:sz w:val="24"/>
          <w:szCs w:val="24"/>
        </w:rPr>
        <w:t xml:space="preserve"> </w:t>
      </w:r>
      <w:r w:rsidRPr="00684733">
        <w:rPr>
          <w:rFonts w:ascii="Calibri" w:hAnsi="Calibri" w:cs="Calibri"/>
          <w:iCs/>
          <w:spacing w:val="-2"/>
          <w:sz w:val="24"/>
          <w:szCs w:val="24"/>
        </w:rPr>
        <w:t>Tale fattispecie può realizzarsi quando, ad esempio, un dipendente della struttura sanitaria appicca il fuoco ai rifiuti prodotti dall</w:t>
      </w:r>
      <w:r w:rsidR="001D24FC">
        <w:rPr>
          <w:rFonts w:ascii="Calibri" w:hAnsi="Calibri" w:cs="Calibri"/>
          <w:iCs/>
          <w:spacing w:val="-2"/>
          <w:sz w:val="24"/>
          <w:szCs w:val="24"/>
        </w:rPr>
        <w:t>’</w:t>
      </w:r>
      <w:r w:rsidRPr="00684733">
        <w:rPr>
          <w:rFonts w:ascii="Calibri" w:hAnsi="Calibri" w:cs="Calibri"/>
          <w:iCs/>
          <w:spacing w:val="-2"/>
          <w:sz w:val="24"/>
          <w:szCs w:val="24"/>
        </w:rPr>
        <w:t>ente stesso, causando lo sprigionamento di intensi fumi tossici di prorompente diffusione, particolarmente nocivi per la salute pubblica in ragione dell</w:t>
      </w:r>
      <w:r w:rsidR="001D24FC">
        <w:rPr>
          <w:rFonts w:ascii="Calibri" w:hAnsi="Calibri" w:cs="Calibri"/>
          <w:iCs/>
          <w:spacing w:val="-2"/>
          <w:sz w:val="24"/>
          <w:szCs w:val="24"/>
        </w:rPr>
        <w:t>’</w:t>
      </w:r>
      <w:r w:rsidRPr="00684733">
        <w:rPr>
          <w:rFonts w:ascii="Calibri" w:hAnsi="Calibri" w:cs="Calibri"/>
          <w:iCs/>
          <w:spacing w:val="-2"/>
          <w:sz w:val="24"/>
          <w:szCs w:val="24"/>
        </w:rPr>
        <w:t>estensione della compromissione per le vicine abitazioni private</w:t>
      </w:r>
      <w:r w:rsidR="0064345F" w:rsidRPr="00684733">
        <w:rPr>
          <w:rFonts w:ascii="Calibri" w:hAnsi="Calibri" w:cs="Calibri"/>
          <w:iCs/>
          <w:spacing w:val="-2"/>
          <w:sz w:val="24"/>
          <w:szCs w:val="24"/>
        </w:rPr>
        <w:t>;</w:t>
      </w:r>
    </w:p>
    <w:p w14:paraId="4C0A982E" w14:textId="69C93B82" w:rsidR="00DC7C55" w:rsidRPr="00684733" w:rsidRDefault="00DC7C55">
      <w:pPr>
        <w:pStyle w:val="Paragrafoelenco"/>
        <w:numPr>
          <w:ilvl w:val="0"/>
          <w:numId w:val="2"/>
        </w:numPr>
        <w:spacing w:line="264" w:lineRule="auto"/>
        <w:ind w:right="134"/>
        <w:rPr>
          <w:rFonts w:ascii="Calibri" w:hAnsi="Calibri" w:cs="Calibri"/>
          <w:iCs/>
          <w:spacing w:val="-2"/>
          <w:sz w:val="24"/>
          <w:szCs w:val="24"/>
        </w:rPr>
      </w:pPr>
      <w:r w:rsidRPr="00684733">
        <w:rPr>
          <w:rFonts w:ascii="Calibri" w:hAnsi="Calibri" w:cs="Calibri"/>
          <w:i/>
          <w:spacing w:val="-2"/>
          <w:sz w:val="24"/>
          <w:szCs w:val="24"/>
        </w:rPr>
        <w:t>Attività organizzate per il traffico illecito di rifiuti (art. 452- quaterdecies c.p.)</w:t>
      </w:r>
      <w:r w:rsidR="0064345F" w:rsidRPr="00684733">
        <w:rPr>
          <w:rFonts w:ascii="Calibri" w:hAnsi="Calibri" w:cs="Calibri"/>
          <w:iCs/>
          <w:spacing w:val="-2"/>
          <w:sz w:val="24"/>
          <w:szCs w:val="24"/>
        </w:rPr>
        <w:t>:</w:t>
      </w:r>
      <w:r w:rsidR="0064345F" w:rsidRPr="00684733">
        <w:rPr>
          <w:rFonts w:ascii="Calibri" w:hAnsi="Calibri" w:cs="Calibri"/>
          <w:sz w:val="24"/>
          <w:szCs w:val="24"/>
        </w:rPr>
        <w:t xml:space="preserve"> </w:t>
      </w:r>
      <w:r w:rsidRPr="00684733">
        <w:rPr>
          <w:rFonts w:ascii="Calibri" w:hAnsi="Calibri" w:cs="Calibri"/>
          <w:iCs/>
          <w:spacing w:val="-2"/>
          <w:sz w:val="24"/>
          <w:szCs w:val="24"/>
        </w:rPr>
        <w:t xml:space="preserve">La fattispecie di reato è astrattamente configurabile nelle strutture sanitarie e si potrebbe verificare più di </w:t>
      </w:r>
      <w:r w:rsidRPr="00684733">
        <w:rPr>
          <w:rFonts w:ascii="Calibri" w:hAnsi="Calibri" w:cs="Calibri"/>
          <w:iCs/>
          <w:spacing w:val="-2"/>
          <w:sz w:val="24"/>
          <w:szCs w:val="24"/>
        </w:rPr>
        <w:lastRenderedPageBreak/>
        <w:t>frequente, in quanto ad esempio, al fine di ottenere un risparmio economico ovvero una semplificazione procedimentale, il soggetto decida di non rispettare la normativa a tutela dell</w:t>
      </w:r>
      <w:r w:rsidR="001D24FC">
        <w:rPr>
          <w:rFonts w:ascii="Calibri" w:hAnsi="Calibri" w:cs="Calibri"/>
          <w:iCs/>
          <w:spacing w:val="-2"/>
          <w:sz w:val="24"/>
          <w:szCs w:val="24"/>
        </w:rPr>
        <w:t>’</w:t>
      </w:r>
      <w:r w:rsidRPr="00684733">
        <w:rPr>
          <w:rFonts w:ascii="Calibri" w:hAnsi="Calibri" w:cs="Calibri"/>
          <w:iCs/>
          <w:spacing w:val="-2"/>
          <w:sz w:val="24"/>
          <w:szCs w:val="24"/>
        </w:rPr>
        <w:t>ambiente per il corretto smaltimento dei rifiuti ricorrendo anche a soggetti terzi compiacenti</w:t>
      </w:r>
      <w:r w:rsidR="003E0086" w:rsidRPr="00684733">
        <w:rPr>
          <w:rFonts w:ascii="Calibri" w:hAnsi="Calibri" w:cs="Calibri"/>
          <w:iCs/>
          <w:spacing w:val="-2"/>
          <w:sz w:val="24"/>
          <w:szCs w:val="24"/>
        </w:rPr>
        <w:t>;</w:t>
      </w:r>
    </w:p>
    <w:p w14:paraId="64E0BE79" w14:textId="5D0CA4F2" w:rsidR="00DC7C55" w:rsidRPr="008E3C3A" w:rsidRDefault="00DC7C55">
      <w:pPr>
        <w:pStyle w:val="Paragrafoelenco"/>
        <w:numPr>
          <w:ilvl w:val="0"/>
          <w:numId w:val="2"/>
        </w:numPr>
        <w:spacing w:line="264" w:lineRule="auto"/>
        <w:ind w:right="134"/>
        <w:rPr>
          <w:rFonts w:ascii="Calibri" w:hAnsi="Calibri" w:cs="Calibri"/>
          <w:iCs/>
          <w:spacing w:val="-2"/>
          <w:sz w:val="24"/>
          <w:szCs w:val="24"/>
        </w:rPr>
      </w:pPr>
      <w:r w:rsidRPr="00684733">
        <w:rPr>
          <w:rFonts w:ascii="Calibri" w:hAnsi="Calibri" w:cs="Calibri"/>
          <w:i/>
          <w:spacing w:val="-2"/>
          <w:sz w:val="24"/>
          <w:szCs w:val="24"/>
        </w:rPr>
        <w:t xml:space="preserve">Reati </w:t>
      </w:r>
      <w:r w:rsidRPr="008E3C3A">
        <w:rPr>
          <w:rFonts w:ascii="Calibri" w:hAnsi="Calibri" w:cs="Calibri"/>
          <w:i/>
          <w:spacing w:val="-2"/>
          <w:sz w:val="24"/>
          <w:szCs w:val="24"/>
        </w:rPr>
        <w:t>in materia di tutela di specie animali e vegetali in via di estinzione</w:t>
      </w:r>
      <w:r w:rsidR="009803DD" w:rsidRPr="008E3C3A">
        <w:rPr>
          <w:rFonts w:ascii="Calibri" w:hAnsi="Calibri" w:cs="Calibri"/>
          <w:i/>
          <w:spacing w:val="-2"/>
          <w:sz w:val="24"/>
          <w:szCs w:val="24"/>
        </w:rPr>
        <w:t xml:space="preserve"> (Traffico non autorizzato di esemplari)</w:t>
      </w:r>
      <w:r w:rsidR="0031193E" w:rsidRPr="008E3C3A">
        <w:rPr>
          <w:rFonts w:ascii="Calibri" w:hAnsi="Calibri" w:cs="Calibri"/>
          <w:i/>
          <w:spacing w:val="-2"/>
          <w:sz w:val="24"/>
          <w:szCs w:val="24"/>
        </w:rPr>
        <w:t xml:space="preserve"> -</w:t>
      </w:r>
      <w:r w:rsidRPr="008E3C3A">
        <w:rPr>
          <w:rFonts w:ascii="Calibri" w:hAnsi="Calibri" w:cs="Calibri"/>
          <w:i/>
          <w:spacing w:val="-2"/>
          <w:sz w:val="24"/>
          <w:szCs w:val="24"/>
        </w:rPr>
        <w:t xml:space="preserve"> (l. 150/1992)</w:t>
      </w:r>
      <w:r w:rsidRPr="008E3C3A">
        <w:rPr>
          <w:rFonts w:ascii="Calibri" w:hAnsi="Calibri" w:cs="Calibri"/>
          <w:iCs/>
          <w:spacing w:val="-2"/>
          <w:sz w:val="24"/>
          <w:szCs w:val="24"/>
        </w:rPr>
        <w:t>: La fattispecie che potrebbe applicarsi in ast</w:t>
      </w:r>
      <w:r w:rsidR="003E0086" w:rsidRPr="008E3C3A">
        <w:rPr>
          <w:rFonts w:ascii="Calibri" w:hAnsi="Calibri" w:cs="Calibri"/>
          <w:iCs/>
          <w:spacing w:val="-2"/>
          <w:sz w:val="24"/>
          <w:szCs w:val="24"/>
        </w:rPr>
        <w:t>r</w:t>
      </w:r>
      <w:r w:rsidRPr="008E3C3A">
        <w:rPr>
          <w:rFonts w:ascii="Calibri" w:hAnsi="Calibri" w:cs="Calibri"/>
          <w:iCs/>
          <w:spacing w:val="-2"/>
          <w:sz w:val="24"/>
          <w:szCs w:val="24"/>
        </w:rPr>
        <w:t>atto alle strutture sanitarie di ricerca (Irccs) ovvero le strutture sanitarie che, sempre per finalità di ricerca, usino tali esemplari sempre per ricerca;</w:t>
      </w:r>
    </w:p>
    <w:p w14:paraId="20F333A6" w14:textId="161CED20" w:rsidR="00DC7C55" w:rsidRPr="00684733" w:rsidRDefault="00DC7C55">
      <w:pPr>
        <w:pStyle w:val="Paragrafoelenco"/>
        <w:numPr>
          <w:ilvl w:val="0"/>
          <w:numId w:val="2"/>
        </w:numPr>
        <w:spacing w:line="264" w:lineRule="auto"/>
        <w:ind w:right="134"/>
        <w:rPr>
          <w:rFonts w:ascii="Calibri" w:hAnsi="Calibri" w:cs="Calibri"/>
          <w:iCs/>
          <w:spacing w:val="-2"/>
          <w:sz w:val="24"/>
          <w:szCs w:val="24"/>
        </w:rPr>
      </w:pPr>
      <w:r w:rsidRPr="008E3C3A">
        <w:rPr>
          <w:rFonts w:ascii="Calibri" w:hAnsi="Calibri" w:cs="Calibri"/>
          <w:i/>
          <w:spacing w:val="-2"/>
          <w:sz w:val="24"/>
          <w:szCs w:val="24"/>
        </w:rPr>
        <w:t xml:space="preserve">Inquinamento ambientale e disastro ambientale, di natura colposa </w:t>
      </w:r>
      <w:r w:rsidR="00FF03EC" w:rsidRPr="008E3C3A">
        <w:rPr>
          <w:rFonts w:ascii="Calibri" w:hAnsi="Calibri" w:cs="Calibri"/>
          <w:i/>
          <w:spacing w:val="-2"/>
          <w:sz w:val="24"/>
          <w:szCs w:val="24"/>
        </w:rPr>
        <w:t>(Delitti colposi contro l</w:t>
      </w:r>
      <w:r w:rsidR="001D24FC">
        <w:rPr>
          <w:rFonts w:ascii="Calibri" w:hAnsi="Calibri" w:cs="Calibri"/>
          <w:i/>
          <w:spacing w:val="-2"/>
          <w:sz w:val="24"/>
          <w:szCs w:val="24"/>
        </w:rPr>
        <w:t>’</w:t>
      </w:r>
      <w:r w:rsidR="00FF03EC" w:rsidRPr="008E3C3A">
        <w:rPr>
          <w:rFonts w:ascii="Calibri" w:hAnsi="Calibri" w:cs="Calibri"/>
          <w:i/>
          <w:spacing w:val="-2"/>
          <w:sz w:val="24"/>
          <w:szCs w:val="24"/>
        </w:rPr>
        <w:t>ambiente)</w:t>
      </w:r>
      <w:r w:rsidR="0031193E" w:rsidRPr="008E3C3A">
        <w:rPr>
          <w:rFonts w:ascii="Calibri" w:hAnsi="Calibri" w:cs="Calibri"/>
          <w:i/>
          <w:spacing w:val="-2"/>
          <w:sz w:val="24"/>
          <w:szCs w:val="24"/>
        </w:rPr>
        <w:t xml:space="preserve"> -</w:t>
      </w:r>
      <w:r w:rsidR="00FF03EC" w:rsidRPr="008E3C3A">
        <w:rPr>
          <w:rFonts w:ascii="Calibri" w:hAnsi="Calibri" w:cs="Calibri"/>
          <w:i/>
          <w:spacing w:val="-2"/>
          <w:sz w:val="24"/>
          <w:szCs w:val="24"/>
        </w:rPr>
        <w:t xml:space="preserve"> </w:t>
      </w:r>
      <w:r w:rsidRPr="008E3C3A">
        <w:rPr>
          <w:rFonts w:ascii="Calibri" w:hAnsi="Calibri" w:cs="Calibri"/>
          <w:i/>
          <w:spacing w:val="-2"/>
          <w:sz w:val="24"/>
          <w:szCs w:val="24"/>
        </w:rPr>
        <w:t>(art. 452-quinquies c.p.)</w:t>
      </w:r>
      <w:r w:rsidRPr="008E3C3A">
        <w:rPr>
          <w:rFonts w:ascii="Calibri" w:hAnsi="Calibri" w:cs="Calibri"/>
          <w:iCs/>
          <w:spacing w:val="-2"/>
          <w:sz w:val="24"/>
          <w:szCs w:val="24"/>
        </w:rPr>
        <w:t>: La fattispecie che potrebbe applicarsi in ast</w:t>
      </w:r>
      <w:r w:rsidR="003E0086" w:rsidRPr="008E3C3A">
        <w:rPr>
          <w:rFonts w:ascii="Calibri" w:hAnsi="Calibri" w:cs="Calibri"/>
          <w:iCs/>
          <w:spacing w:val="-2"/>
          <w:sz w:val="24"/>
          <w:szCs w:val="24"/>
        </w:rPr>
        <w:t>r</w:t>
      </w:r>
      <w:r w:rsidRPr="008E3C3A">
        <w:rPr>
          <w:rFonts w:ascii="Calibri" w:hAnsi="Calibri" w:cs="Calibri"/>
          <w:iCs/>
          <w:spacing w:val="-2"/>
          <w:sz w:val="24"/>
          <w:szCs w:val="24"/>
        </w:rPr>
        <w:t>atto</w:t>
      </w:r>
      <w:r w:rsidR="003D6AA2" w:rsidRPr="003D6AA2">
        <w:rPr>
          <w:rFonts w:ascii="Calibri" w:hAnsi="Calibri" w:cs="Calibri"/>
          <w:iCs/>
          <w:spacing w:val="-2"/>
          <w:sz w:val="24"/>
          <w:szCs w:val="24"/>
        </w:rPr>
        <w:t xml:space="preserve"> </w:t>
      </w:r>
      <w:r w:rsidR="003D6AA2">
        <w:rPr>
          <w:rFonts w:ascii="Calibri" w:hAnsi="Calibri" w:cs="Calibri"/>
          <w:iCs/>
          <w:spacing w:val="-2"/>
          <w:sz w:val="24"/>
          <w:szCs w:val="24"/>
        </w:rPr>
        <w:t>per strutture che hanno</w:t>
      </w:r>
      <w:r w:rsidR="003D6AA2" w:rsidRPr="003D6AA2">
        <w:rPr>
          <w:rFonts w:ascii="Calibri" w:hAnsi="Calibri" w:cs="Calibri"/>
          <w:iCs/>
          <w:spacing w:val="-2"/>
          <w:sz w:val="24"/>
          <w:szCs w:val="24"/>
        </w:rPr>
        <w:t xml:space="preserve"> ignorato o sottovalutato ripetuti avvisi riguardanti la manutenzione degli impianti, o non ha agito con la dovuta diligenza per prevenire </w:t>
      </w:r>
      <w:r w:rsidR="003D6AA2">
        <w:rPr>
          <w:rFonts w:ascii="Calibri" w:hAnsi="Calibri" w:cs="Calibri"/>
          <w:iCs/>
          <w:spacing w:val="-2"/>
          <w:sz w:val="24"/>
          <w:szCs w:val="24"/>
        </w:rPr>
        <w:t>un</w:t>
      </w:r>
      <w:r w:rsidR="003D6AA2" w:rsidRPr="003D6AA2">
        <w:rPr>
          <w:rFonts w:ascii="Calibri" w:hAnsi="Calibri" w:cs="Calibri"/>
          <w:iCs/>
          <w:spacing w:val="-2"/>
          <w:sz w:val="24"/>
          <w:szCs w:val="24"/>
        </w:rPr>
        <w:t xml:space="preserve"> disastro</w:t>
      </w:r>
      <w:r w:rsidR="003D6AA2">
        <w:rPr>
          <w:rFonts w:ascii="Calibri" w:hAnsi="Calibri" w:cs="Calibri"/>
          <w:iCs/>
          <w:spacing w:val="-2"/>
          <w:sz w:val="24"/>
          <w:szCs w:val="24"/>
        </w:rPr>
        <w:t xml:space="preserve"> </w:t>
      </w:r>
      <w:r w:rsidR="003D6AA2" w:rsidRPr="003D6AA2">
        <w:rPr>
          <w:rFonts w:ascii="Calibri" w:hAnsi="Calibri" w:cs="Calibri"/>
          <w:iCs/>
          <w:spacing w:val="-2"/>
          <w:sz w:val="24"/>
          <w:szCs w:val="24"/>
        </w:rPr>
        <w:t>ambientale</w:t>
      </w:r>
      <w:r w:rsidRPr="00684733">
        <w:rPr>
          <w:rFonts w:ascii="Calibri" w:hAnsi="Calibri" w:cs="Calibri"/>
          <w:iCs/>
          <w:spacing w:val="-2"/>
          <w:sz w:val="24"/>
          <w:szCs w:val="24"/>
        </w:rPr>
        <w:t>;</w:t>
      </w:r>
    </w:p>
    <w:p w14:paraId="64C4E8D3" w14:textId="6C8AD6A5" w:rsidR="00736A5B" w:rsidRPr="008E3C3A" w:rsidRDefault="00DC7C55">
      <w:pPr>
        <w:pStyle w:val="Paragrafoelenco"/>
        <w:numPr>
          <w:ilvl w:val="0"/>
          <w:numId w:val="2"/>
        </w:numPr>
        <w:spacing w:line="264" w:lineRule="auto"/>
        <w:ind w:right="134"/>
        <w:rPr>
          <w:rFonts w:ascii="Calibri" w:hAnsi="Calibri" w:cs="Calibri"/>
          <w:iCs/>
          <w:spacing w:val="-2"/>
          <w:sz w:val="24"/>
          <w:szCs w:val="24"/>
        </w:rPr>
      </w:pPr>
      <w:r w:rsidRPr="00684733">
        <w:rPr>
          <w:rFonts w:ascii="Calibri" w:hAnsi="Calibri" w:cs="Calibri"/>
          <w:i/>
          <w:spacing w:val="-2"/>
          <w:sz w:val="24"/>
          <w:szCs w:val="24"/>
        </w:rPr>
        <w:t>Traffico e abbandono di materiale ad alta radioattività (</w:t>
      </w:r>
      <w:r w:rsidRPr="008E3C3A">
        <w:rPr>
          <w:rFonts w:ascii="Calibri" w:hAnsi="Calibri" w:cs="Calibri"/>
          <w:i/>
          <w:spacing w:val="-2"/>
          <w:sz w:val="24"/>
          <w:szCs w:val="24"/>
        </w:rPr>
        <w:t>art. 452-sexies c.p</w:t>
      </w:r>
      <w:r w:rsidR="00565FD0" w:rsidRPr="008E3C3A">
        <w:rPr>
          <w:rFonts w:ascii="Calibri" w:hAnsi="Calibri" w:cs="Calibri"/>
          <w:i/>
          <w:spacing w:val="-2"/>
          <w:sz w:val="24"/>
          <w:szCs w:val="24"/>
        </w:rPr>
        <w:t>.</w:t>
      </w:r>
      <w:r w:rsidRPr="008E3C3A">
        <w:rPr>
          <w:rFonts w:ascii="Calibri" w:hAnsi="Calibri" w:cs="Calibri"/>
          <w:i/>
          <w:spacing w:val="-2"/>
          <w:sz w:val="24"/>
          <w:szCs w:val="24"/>
        </w:rPr>
        <w:t>)</w:t>
      </w:r>
      <w:r w:rsidRPr="008E3C3A">
        <w:rPr>
          <w:rFonts w:ascii="Calibri" w:hAnsi="Calibri" w:cs="Calibri"/>
          <w:iCs/>
          <w:spacing w:val="-2"/>
          <w:sz w:val="24"/>
          <w:szCs w:val="24"/>
        </w:rPr>
        <w:t>:</w:t>
      </w:r>
      <w:r w:rsidRPr="00684733">
        <w:rPr>
          <w:rFonts w:ascii="Calibri" w:hAnsi="Calibri" w:cs="Calibri"/>
          <w:iCs/>
          <w:spacing w:val="-2"/>
          <w:sz w:val="24"/>
          <w:szCs w:val="24"/>
        </w:rPr>
        <w:t xml:space="preserve"> </w:t>
      </w:r>
      <w:r w:rsidR="00736A5B" w:rsidRPr="00684733">
        <w:rPr>
          <w:rFonts w:ascii="Calibri" w:hAnsi="Calibri" w:cs="Calibri"/>
          <w:iCs/>
          <w:spacing w:val="-2"/>
          <w:sz w:val="24"/>
          <w:szCs w:val="24"/>
        </w:rPr>
        <w:t xml:space="preserve">Per le strutture sanitarie private sembra invece potenzialmente rilevante il reato di traffico e abbandono di materiale </w:t>
      </w:r>
      <w:r w:rsidR="00736A5B" w:rsidRPr="008E3C3A">
        <w:rPr>
          <w:rFonts w:ascii="Calibri" w:hAnsi="Calibri" w:cs="Calibri"/>
          <w:iCs/>
          <w:spacing w:val="-2"/>
          <w:sz w:val="24"/>
          <w:szCs w:val="24"/>
        </w:rPr>
        <w:t>ad alta radioattività soprattutto per tutte quelle strutture che svolgono attività di radiologia;</w:t>
      </w:r>
    </w:p>
    <w:p w14:paraId="23FA7608" w14:textId="2BD91DC3" w:rsidR="00736A5B" w:rsidRPr="00684733" w:rsidRDefault="00FF03EC">
      <w:pPr>
        <w:pStyle w:val="Paragrafoelenco"/>
        <w:numPr>
          <w:ilvl w:val="0"/>
          <w:numId w:val="2"/>
        </w:numPr>
        <w:spacing w:line="264" w:lineRule="auto"/>
        <w:ind w:right="134"/>
        <w:rPr>
          <w:rFonts w:ascii="Calibri" w:hAnsi="Calibri" w:cs="Calibri"/>
          <w:iCs/>
          <w:spacing w:val="-2"/>
          <w:sz w:val="24"/>
          <w:szCs w:val="24"/>
        </w:rPr>
      </w:pPr>
      <w:r w:rsidRPr="008E3C3A">
        <w:rPr>
          <w:rFonts w:ascii="Calibri" w:hAnsi="Calibri" w:cs="Calibri"/>
          <w:i/>
          <w:spacing w:val="-2"/>
          <w:sz w:val="24"/>
          <w:szCs w:val="24"/>
        </w:rPr>
        <w:t xml:space="preserve">(Circostanze aggravanti) </w:t>
      </w:r>
      <w:r w:rsidR="00736A5B" w:rsidRPr="008E3C3A">
        <w:rPr>
          <w:rFonts w:ascii="Calibri" w:hAnsi="Calibri" w:cs="Calibri"/>
          <w:i/>
          <w:spacing w:val="-2"/>
          <w:sz w:val="24"/>
          <w:szCs w:val="24"/>
        </w:rPr>
        <w:t>Delitti associativi aggravati ex art. 452-octies c.p.</w:t>
      </w:r>
      <w:r w:rsidR="00736A5B" w:rsidRPr="008E3C3A">
        <w:rPr>
          <w:rFonts w:ascii="Calibri" w:hAnsi="Calibri" w:cs="Calibri"/>
          <w:iCs/>
          <w:spacing w:val="-2"/>
          <w:sz w:val="24"/>
          <w:szCs w:val="24"/>
        </w:rPr>
        <w:t>: Avuto riguardo alla concreta attività delle Istituzioni sanitarie private, non si ritiene significativa l</w:t>
      </w:r>
      <w:r w:rsidR="001D24FC">
        <w:rPr>
          <w:rFonts w:ascii="Calibri" w:hAnsi="Calibri" w:cs="Calibri"/>
          <w:iCs/>
          <w:spacing w:val="-2"/>
          <w:sz w:val="24"/>
          <w:szCs w:val="24"/>
        </w:rPr>
        <w:t>’</w:t>
      </w:r>
      <w:r w:rsidR="00736A5B" w:rsidRPr="008E3C3A">
        <w:rPr>
          <w:rFonts w:ascii="Calibri" w:hAnsi="Calibri" w:cs="Calibri"/>
          <w:iCs/>
          <w:spacing w:val="-2"/>
          <w:sz w:val="24"/>
          <w:szCs w:val="24"/>
        </w:rPr>
        <w:t xml:space="preserve">esposizione al rischio di commissione del </w:t>
      </w:r>
      <w:r w:rsidR="00736A5B" w:rsidRPr="00684733">
        <w:rPr>
          <w:rFonts w:ascii="Calibri" w:hAnsi="Calibri" w:cs="Calibri"/>
          <w:iCs/>
          <w:spacing w:val="-2"/>
          <w:sz w:val="24"/>
          <w:szCs w:val="24"/>
        </w:rPr>
        <w:t>reato in oggetto;</w:t>
      </w:r>
    </w:p>
    <w:p w14:paraId="235BCB98" w14:textId="29E0A311" w:rsidR="0064345F" w:rsidRPr="00684733" w:rsidRDefault="00736A5B">
      <w:pPr>
        <w:pStyle w:val="Paragrafoelenco"/>
        <w:numPr>
          <w:ilvl w:val="0"/>
          <w:numId w:val="2"/>
        </w:numPr>
        <w:spacing w:line="264" w:lineRule="auto"/>
        <w:ind w:right="134"/>
        <w:rPr>
          <w:rFonts w:ascii="Calibri" w:hAnsi="Calibri" w:cs="Calibri"/>
          <w:iCs/>
          <w:spacing w:val="-2"/>
          <w:sz w:val="24"/>
          <w:szCs w:val="24"/>
        </w:rPr>
      </w:pPr>
      <w:r w:rsidRPr="00684733">
        <w:rPr>
          <w:rFonts w:ascii="Calibri" w:hAnsi="Calibri" w:cs="Calibri"/>
          <w:i/>
          <w:spacing w:val="-2"/>
          <w:sz w:val="24"/>
          <w:szCs w:val="24"/>
        </w:rPr>
        <w:t>Disastro ambientale (</w:t>
      </w:r>
      <w:r w:rsidRPr="008E3C3A">
        <w:rPr>
          <w:rFonts w:ascii="Calibri" w:hAnsi="Calibri" w:cs="Calibri"/>
          <w:i/>
          <w:spacing w:val="-2"/>
          <w:sz w:val="24"/>
          <w:szCs w:val="24"/>
        </w:rPr>
        <w:t>art. 452- quater c.p.)</w:t>
      </w:r>
      <w:r w:rsidRPr="008E3C3A">
        <w:rPr>
          <w:rFonts w:ascii="Calibri" w:hAnsi="Calibri" w:cs="Calibri"/>
          <w:iCs/>
          <w:spacing w:val="-2"/>
          <w:sz w:val="24"/>
          <w:szCs w:val="24"/>
        </w:rPr>
        <w:t>:</w:t>
      </w:r>
      <w:r w:rsidRPr="00684733">
        <w:rPr>
          <w:rFonts w:ascii="Calibri" w:hAnsi="Calibri" w:cs="Calibri"/>
          <w:iCs/>
          <w:spacing w:val="-2"/>
          <w:sz w:val="24"/>
          <w:szCs w:val="24"/>
        </w:rPr>
        <w:t xml:space="preserve"> Per le strutture sanitarie private sembra invece potenzialmente minore l</w:t>
      </w:r>
      <w:r w:rsidR="001D24FC">
        <w:rPr>
          <w:rFonts w:ascii="Calibri" w:hAnsi="Calibri" w:cs="Calibri"/>
          <w:iCs/>
          <w:spacing w:val="-2"/>
          <w:sz w:val="24"/>
          <w:szCs w:val="24"/>
        </w:rPr>
        <w:t>’</w:t>
      </w:r>
      <w:r w:rsidRPr="00684733">
        <w:rPr>
          <w:rFonts w:ascii="Calibri" w:hAnsi="Calibri" w:cs="Calibri"/>
          <w:iCs/>
          <w:spacing w:val="-2"/>
          <w:sz w:val="24"/>
          <w:szCs w:val="24"/>
        </w:rPr>
        <w:t>esposizione a rischio di commissione di vero e proprio disastro ambientale che cagioni un danno così elevato all</w:t>
      </w:r>
      <w:r w:rsidR="001D24FC">
        <w:rPr>
          <w:rFonts w:ascii="Calibri" w:hAnsi="Calibri" w:cs="Calibri"/>
          <w:iCs/>
          <w:spacing w:val="-2"/>
          <w:sz w:val="24"/>
          <w:szCs w:val="24"/>
        </w:rPr>
        <w:t>’</w:t>
      </w:r>
      <w:r w:rsidRPr="00684733">
        <w:rPr>
          <w:rFonts w:ascii="Calibri" w:hAnsi="Calibri" w:cs="Calibri"/>
          <w:iCs/>
          <w:spacing w:val="-2"/>
          <w:sz w:val="24"/>
          <w:szCs w:val="24"/>
        </w:rPr>
        <w:t>ambiente salvo il caso di un possibile evento drammatico, quale ad esempio un incendio, che porti al rilascio nell</w:t>
      </w:r>
      <w:r w:rsidR="001D24FC">
        <w:rPr>
          <w:rFonts w:ascii="Calibri" w:hAnsi="Calibri" w:cs="Calibri"/>
          <w:iCs/>
          <w:spacing w:val="-2"/>
          <w:sz w:val="24"/>
          <w:szCs w:val="24"/>
        </w:rPr>
        <w:t>’</w:t>
      </w:r>
      <w:r w:rsidRPr="00684733">
        <w:rPr>
          <w:rFonts w:ascii="Calibri" w:hAnsi="Calibri" w:cs="Calibri"/>
          <w:iCs/>
          <w:spacing w:val="-2"/>
          <w:sz w:val="24"/>
          <w:szCs w:val="24"/>
        </w:rPr>
        <w:t>ambiente di sostanze tossiche e/o virali ovvero nei casi in cui i dipendenti della struttura sanitaria inquinino un corso d</w:t>
      </w:r>
      <w:r w:rsidR="001D24FC">
        <w:rPr>
          <w:rFonts w:ascii="Calibri" w:hAnsi="Calibri" w:cs="Calibri"/>
          <w:iCs/>
          <w:spacing w:val="-2"/>
          <w:sz w:val="24"/>
          <w:szCs w:val="24"/>
        </w:rPr>
        <w:t>’</w:t>
      </w:r>
      <w:r w:rsidRPr="00684733">
        <w:rPr>
          <w:rFonts w:ascii="Calibri" w:hAnsi="Calibri" w:cs="Calibri"/>
          <w:iCs/>
          <w:spacing w:val="-2"/>
          <w:sz w:val="24"/>
          <w:szCs w:val="24"/>
        </w:rPr>
        <w:t>acqua con un accumulo di reflui, provenienti da impianto di depurazione privo di autorizzazione allo scarico.</w:t>
      </w:r>
      <w:r w:rsidR="00DC7C55" w:rsidRPr="00684733">
        <w:rPr>
          <w:rFonts w:ascii="Calibri" w:hAnsi="Calibri" w:cs="Calibri"/>
          <w:iCs/>
          <w:spacing w:val="-2"/>
          <w:sz w:val="24"/>
          <w:szCs w:val="24"/>
        </w:rPr>
        <w:t xml:space="preserve">   </w:t>
      </w:r>
      <w:r w:rsidR="0064345F" w:rsidRPr="00684733">
        <w:rPr>
          <w:rFonts w:ascii="Calibri" w:hAnsi="Calibri" w:cs="Calibri"/>
          <w:iCs/>
          <w:spacing w:val="-2"/>
          <w:sz w:val="24"/>
          <w:szCs w:val="24"/>
        </w:rPr>
        <w:t xml:space="preserve">   </w:t>
      </w:r>
    </w:p>
    <w:p w14:paraId="2ED2E70C" w14:textId="2B449193" w:rsidR="008B0221" w:rsidRPr="00684733" w:rsidRDefault="008B0221" w:rsidP="008B0221">
      <w:pPr>
        <w:pStyle w:val="Paragrafoelenco"/>
        <w:spacing w:line="264" w:lineRule="auto"/>
        <w:ind w:left="860" w:right="134" w:firstLine="0"/>
        <w:rPr>
          <w:rFonts w:ascii="Calibri" w:hAnsi="Calibri" w:cs="Calibri"/>
          <w:iCs/>
          <w:spacing w:val="-2"/>
          <w:sz w:val="24"/>
          <w:szCs w:val="24"/>
        </w:rPr>
      </w:pPr>
    </w:p>
    <w:p w14:paraId="6F042032" w14:textId="77777777" w:rsidR="00C00F1C" w:rsidRPr="00684733" w:rsidRDefault="00C00F1C" w:rsidP="00C00F1C">
      <w:pPr>
        <w:pStyle w:val="Titolo2"/>
        <w:numPr>
          <w:ilvl w:val="0"/>
          <w:numId w:val="1"/>
        </w:numPr>
        <w:tabs>
          <w:tab w:val="left" w:pos="438"/>
        </w:tabs>
        <w:spacing w:before="104" w:line="530" w:lineRule="atLeast"/>
        <w:ind w:right="1005" w:firstLine="0"/>
        <w:rPr>
          <w:rFonts w:ascii="Calibri" w:hAnsi="Calibri" w:cs="Calibri"/>
        </w:rPr>
      </w:pPr>
      <w:bookmarkStart w:id="3" w:name="_Toc148939953"/>
      <w:bookmarkStart w:id="4" w:name="_Toc164246243"/>
      <w:r w:rsidRPr="00684733">
        <w:rPr>
          <w:rFonts w:ascii="Calibri" w:hAnsi="Calibri" w:cs="Calibri"/>
        </w:rPr>
        <w:t>IL FRAMEWORK DI RIFERIMENTO</w:t>
      </w:r>
      <w:bookmarkEnd w:id="3"/>
      <w:bookmarkEnd w:id="4"/>
    </w:p>
    <w:p w14:paraId="0C541C1F" w14:textId="77777777" w:rsidR="00C00F1C" w:rsidRPr="00684733" w:rsidRDefault="00C00F1C" w:rsidP="00C00F1C">
      <w:pPr>
        <w:pStyle w:val="Corpotesto"/>
        <w:spacing w:before="10"/>
        <w:ind w:left="0"/>
        <w:rPr>
          <w:rFonts w:ascii="Calibri" w:hAnsi="Calibri" w:cs="Calibri"/>
          <w:b/>
          <w:sz w:val="24"/>
          <w:szCs w:val="24"/>
        </w:rPr>
      </w:pPr>
    </w:p>
    <w:p w14:paraId="3BA35E87" w14:textId="07FEB944" w:rsidR="00442ABE" w:rsidRPr="009969F3" w:rsidRDefault="00442ABE" w:rsidP="00442ABE">
      <w:pPr>
        <w:pStyle w:val="Corpotesto"/>
        <w:spacing w:line="276" w:lineRule="auto"/>
        <w:ind w:left="147" w:right="131"/>
        <w:jc w:val="both"/>
        <w:rPr>
          <w:rFonts w:ascii="Calibri" w:hAnsi="Calibri" w:cs="Calibri"/>
          <w:sz w:val="24"/>
          <w:szCs w:val="24"/>
        </w:rPr>
      </w:pPr>
      <w:r w:rsidRPr="00684733">
        <w:rPr>
          <w:rFonts w:ascii="Calibri" w:hAnsi="Calibri" w:cs="Calibri"/>
          <w:sz w:val="24"/>
          <w:szCs w:val="24"/>
        </w:rPr>
        <w:t>L</w:t>
      </w:r>
      <w:r w:rsidR="001D24FC">
        <w:rPr>
          <w:rFonts w:ascii="Calibri" w:hAnsi="Calibri" w:cs="Calibri"/>
          <w:sz w:val="24"/>
          <w:szCs w:val="24"/>
        </w:rPr>
        <w:t>’</w:t>
      </w:r>
      <w:r w:rsidRPr="00684733">
        <w:rPr>
          <w:rFonts w:ascii="Calibri" w:hAnsi="Calibri" w:cs="Calibri"/>
          <w:sz w:val="24"/>
          <w:szCs w:val="24"/>
        </w:rPr>
        <w:t xml:space="preserve">attività di mappatura del rischio ha seguito il seguente framework concettuale </w:t>
      </w:r>
      <w:r w:rsidRPr="00684733">
        <w:rPr>
          <w:rFonts w:ascii="Calibri" w:hAnsi="Calibri" w:cs="Calibri"/>
          <w:i/>
          <w:iCs/>
          <w:color w:val="1F497D" w:themeColor="text2"/>
          <w:sz w:val="24"/>
          <w:szCs w:val="24"/>
        </w:rPr>
        <w:t>[a titolo esemplificativo]</w:t>
      </w:r>
      <w:r w:rsidRPr="00684733">
        <w:rPr>
          <w:rFonts w:ascii="Calibri" w:hAnsi="Calibri" w:cs="Calibri"/>
          <w:sz w:val="24"/>
          <w:szCs w:val="24"/>
        </w:rPr>
        <w:t xml:space="preserve"> per cui ogni fattispecie concreta di </w:t>
      </w:r>
      <w:r w:rsidR="00546483">
        <w:rPr>
          <w:rFonts w:ascii="Calibri" w:hAnsi="Calibri" w:cs="Calibri"/>
          <w:sz w:val="24"/>
          <w:szCs w:val="24"/>
        </w:rPr>
        <w:t>r</w:t>
      </w:r>
      <w:r w:rsidRPr="00684733">
        <w:rPr>
          <w:rFonts w:ascii="Calibri" w:hAnsi="Calibri" w:cs="Calibri"/>
          <w:sz w:val="24"/>
          <w:szCs w:val="24"/>
        </w:rPr>
        <w:t>eato analizzato nella parte speciale vede coinvolti uno o più processi aziendali</w:t>
      </w:r>
      <w:r w:rsidRPr="009969F3">
        <w:rPr>
          <w:rFonts w:ascii="Calibri" w:hAnsi="Calibri" w:cs="Calibri"/>
          <w:sz w:val="24"/>
          <w:szCs w:val="24"/>
        </w:rPr>
        <w:t xml:space="preserve"> i quali, a loro volta, comprendono una o più attività sensibili nell</w:t>
      </w:r>
      <w:r w:rsidR="001D24FC">
        <w:rPr>
          <w:rFonts w:ascii="Calibri" w:hAnsi="Calibri" w:cs="Calibri"/>
          <w:sz w:val="24"/>
          <w:szCs w:val="24"/>
        </w:rPr>
        <w:t>’</w:t>
      </w:r>
      <w:r w:rsidRPr="009969F3">
        <w:rPr>
          <w:rFonts w:ascii="Calibri" w:hAnsi="Calibri" w:cs="Calibri"/>
          <w:sz w:val="24"/>
          <w:szCs w:val="24"/>
        </w:rPr>
        <w:t xml:space="preserve">ambito delle quali sono posti dei (i) divieti, (ii) degli obblighi e (iii) dei principi di comportamento (uno o più di uno per singola tipologia) che, rispettati e attuati, sono posti a presidio della responsabilità </w:t>
      </w:r>
      <w:r w:rsidRPr="004A1CEE">
        <w:rPr>
          <w:rFonts w:ascii="Calibri" w:hAnsi="Calibri" w:cs="Calibri"/>
          <w:i/>
          <w:iCs/>
          <w:sz w:val="24"/>
          <w:szCs w:val="24"/>
        </w:rPr>
        <w:t>ex</w:t>
      </w:r>
      <w:r w:rsidRPr="009969F3">
        <w:rPr>
          <w:rFonts w:ascii="Calibri" w:hAnsi="Calibri" w:cs="Calibri"/>
          <w:sz w:val="24"/>
          <w:szCs w:val="24"/>
        </w:rPr>
        <w:t xml:space="preserve"> D.Lgs. 231/2001 dell</w:t>
      </w:r>
      <w:r w:rsidR="001D24FC">
        <w:rPr>
          <w:rFonts w:ascii="Calibri" w:hAnsi="Calibri" w:cs="Calibri"/>
          <w:sz w:val="24"/>
          <w:szCs w:val="24"/>
        </w:rPr>
        <w:t>’</w:t>
      </w:r>
      <w:r w:rsidR="003E7AAB">
        <w:rPr>
          <w:rFonts w:ascii="Calibri" w:hAnsi="Calibri" w:cs="Calibri"/>
          <w:sz w:val="24"/>
          <w:szCs w:val="24"/>
        </w:rPr>
        <w:t>e</w:t>
      </w:r>
      <w:r w:rsidRPr="009969F3">
        <w:rPr>
          <w:rFonts w:ascii="Calibri" w:hAnsi="Calibri" w:cs="Calibri"/>
          <w:sz w:val="24"/>
          <w:szCs w:val="24"/>
        </w:rPr>
        <w:t xml:space="preserve">nte </w:t>
      </w:r>
      <w:r w:rsidRPr="008E3C3A">
        <w:rPr>
          <w:rFonts w:ascii="Calibri" w:hAnsi="Calibri" w:cs="Calibri"/>
          <w:sz w:val="24"/>
          <w:szCs w:val="24"/>
        </w:rPr>
        <w:t>al fine di evitare che tali reati possano essere compiuti nell</w:t>
      </w:r>
      <w:r w:rsidR="001D24FC">
        <w:rPr>
          <w:rFonts w:ascii="Calibri" w:hAnsi="Calibri" w:cs="Calibri"/>
          <w:sz w:val="24"/>
          <w:szCs w:val="24"/>
        </w:rPr>
        <w:t>’</w:t>
      </w:r>
      <w:r w:rsidRPr="008E3C3A">
        <w:rPr>
          <w:rFonts w:ascii="Calibri" w:hAnsi="Calibri" w:cs="Calibri"/>
          <w:sz w:val="24"/>
          <w:szCs w:val="24"/>
        </w:rPr>
        <w:t xml:space="preserve">interesse o a vantaggio della Struttura Sanitaria stessa. </w:t>
      </w:r>
    </w:p>
    <w:p w14:paraId="303041D5" w14:textId="77777777" w:rsidR="00C00F1C" w:rsidRDefault="00C00F1C" w:rsidP="00C00F1C">
      <w:pPr>
        <w:pStyle w:val="Corpotesto"/>
        <w:spacing w:line="276" w:lineRule="auto"/>
        <w:ind w:left="147" w:right="131"/>
        <w:jc w:val="both"/>
        <w:rPr>
          <w:rFonts w:ascii="Calibri" w:hAnsi="Calibri" w:cs="Calibri"/>
          <w:sz w:val="24"/>
          <w:szCs w:val="24"/>
        </w:rPr>
      </w:pPr>
    </w:p>
    <w:p w14:paraId="3795D968" w14:textId="77777777" w:rsidR="00D562E1" w:rsidRPr="009969F3" w:rsidRDefault="00D562E1" w:rsidP="00C00F1C">
      <w:pPr>
        <w:pStyle w:val="Corpotesto"/>
        <w:spacing w:line="276" w:lineRule="auto"/>
        <w:ind w:left="147" w:right="131"/>
        <w:jc w:val="both"/>
        <w:rPr>
          <w:rFonts w:ascii="Calibri" w:hAnsi="Calibri" w:cs="Calibri"/>
          <w:sz w:val="24"/>
          <w:szCs w:val="24"/>
        </w:rPr>
      </w:pPr>
    </w:p>
    <w:p w14:paraId="3E742994" w14:textId="44FFD883" w:rsidR="00C00F1C" w:rsidRPr="009969F3" w:rsidRDefault="00B5331C" w:rsidP="00C00F1C">
      <w:pPr>
        <w:pStyle w:val="Titolo2"/>
        <w:numPr>
          <w:ilvl w:val="0"/>
          <w:numId w:val="1"/>
        </w:numPr>
        <w:tabs>
          <w:tab w:val="left" w:pos="438"/>
        </w:tabs>
        <w:spacing w:before="104" w:line="530" w:lineRule="atLeast"/>
        <w:ind w:right="1005" w:firstLine="0"/>
        <w:rPr>
          <w:rFonts w:ascii="Calibri" w:hAnsi="Calibri" w:cs="Calibri"/>
        </w:rPr>
      </w:pPr>
      <w:bookmarkStart w:id="5" w:name="_Toc155372849"/>
      <w:bookmarkStart w:id="6" w:name="_Toc164246244"/>
      <w:r w:rsidRPr="009969F3">
        <w:rPr>
          <w:rFonts w:ascii="Calibri" w:hAnsi="Calibri" w:cs="Calibri"/>
        </w:rPr>
        <w:lastRenderedPageBreak/>
        <w:t>PROCESSI AZIENDALI E ATTIVIT</w:t>
      </w:r>
      <w:r w:rsidR="009654C3">
        <w:rPr>
          <w:rFonts w:ascii="Calibri" w:hAnsi="Calibri" w:cs="Calibri"/>
        </w:rPr>
        <w:t>À</w:t>
      </w:r>
      <w:r w:rsidRPr="009969F3">
        <w:rPr>
          <w:rFonts w:ascii="Calibri" w:hAnsi="Calibri" w:cs="Calibri"/>
        </w:rPr>
        <w:t xml:space="preserve"> SENSIBILI</w:t>
      </w:r>
      <w:bookmarkEnd w:id="5"/>
      <w:bookmarkEnd w:id="6"/>
    </w:p>
    <w:p w14:paraId="096BEC89" w14:textId="77777777" w:rsidR="00C00F1C" w:rsidRPr="009969F3" w:rsidRDefault="00C00F1C" w:rsidP="00C00F1C">
      <w:pPr>
        <w:pStyle w:val="Corpotesto"/>
        <w:spacing w:before="10"/>
        <w:ind w:left="0"/>
        <w:rPr>
          <w:rFonts w:ascii="Calibri" w:hAnsi="Calibri" w:cs="Calibri"/>
          <w:b/>
          <w:sz w:val="24"/>
          <w:szCs w:val="24"/>
        </w:rPr>
      </w:pPr>
    </w:p>
    <w:p w14:paraId="64B02C50" w14:textId="420EF9B1" w:rsidR="002C0330" w:rsidRPr="00BF6F6C" w:rsidRDefault="002C0330" w:rsidP="002C0330">
      <w:pPr>
        <w:pStyle w:val="Corpotesto"/>
        <w:spacing w:line="276" w:lineRule="auto"/>
        <w:ind w:left="147" w:right="131"/>
        <w:jc w:val="both"/>
        <w:rPr>
          <w:rFonts w:asciiTheme="minorHAnsi" w:hAnsiTheme="minorHAnsi" w:cstheme="minorHAnsi"/>
          <w:sz w:val="24"/>
          <w:szCs w:val="24"/>
        </w:rPr>
      </w:pPr>
      <w:r>
        <w:rPr>
          <w:rFonts w:asciiTheme="minorHAnsi" w:hAnsiTheme="minorHAnsi" w:cstheme="minorHAnsi"/>
          <w:sz w:val="24"/>
          <w:szCs w:val="24"/>
        </w:rPr>
        <w:t xml:space="preserve">In riferimento al </w:t>
      </w:r>
      <w:r w:rsidRPr="00BF6F6C">
        <w:rPr>
          <w:rFonts w:asciiTheme="minorHAnsi" w:hAnsiTheme="minorHAnsi" w:cstheme="minorHAnsi"/>
          <w:sz w:val="24"/>
          <w:szCs w:val="24"/>
        </w:rPr>
        <w:t>reato di cui alla presente parte speciale sono stati individuat</w:t>
      </w:r>
      <w:r>
        <w:rPr>
          <w:rFonts w:asciiTheme="minorHAnsi" w:hAnsiTheme="minorHAnsi" w:cstheme="minorHAnsi"/>
          <w:sz w:val="24"/>
          <w:szCs w:val="24"/>
        </w:rPr>
        <w:t>i</w:t>
      </w:r>
      <w:r w:rsidRPr="00BF6F6C">
        <w:rPr>
          <w:rFonts w:asciiTheme="minorHAnsi" w:hAnsiTheme="minorHAnsi" w:cstheme="minorHAnsi"/>
          <w:sz w:val="24"/>
          <w:szCs w:val="24"/>
        </w:rPr>
        <w:t xml:space="preserve"> </w:t>
      </w:r>
      <w:r>
        <w:rPr>
          <w:rFonts w:asciiTheme="minorHAnsi" w:hAnsiTheme="minorHAnsi" w:cstheme="minorHAnsi"/>
          <w:sz w:val="24"/>
          <w:szCs w:val="24"/>
        </w:rPr>
        <w:t>i se</w:t>
      </w:r>
      <w:r w:rsidRPr="00BF6F6C">
        <w:rPr>
          <w:rFonts w:asciiTheme="minorHAnsi" w:hAnsiTheme="minorHAnsi" w:cstheme="minorHAnsi"/>
          <w:sz w:val="24"/>
          <w:szCs w:val="24"/>
        </w:rPr>
        <w:t>guenti processi e attività sensibili:</w:t>
      </w:r>
    </w:p>
    <w:p w14:paraId="48B9C3C4" w14:textId="77777777" w:rsidR="002F610D" w:rsidRPr="002F610D" w:rsidRDefault="002F610D" w:rsidP="002F610D">
      <w:pPr>
        <w:ind w:left="140"/>
        <w:rPr>
          <w:rFonts w:ascii="Calibri" w:hAnsi="Calibri" w:cs="Calibri"/>
          <w:i/>
          <w:iCs/>
          <w:color w:val="0070C0"/>
          <w:sz w:val="24"/>
          <w:szCs w:val="24"/>
        </w:rPr>
      </w:pPr>
      <w:r w:rsidRPr="002F610D">
        <w:rPr>
          <w:rFonts w:ascii="Calibri" w:hAnsi="Calibri" w:cs="Calibri"/>
          <w:i/>
          <w:iCs/>
          <w:color w:val="0070C0"/>
          <w:sz w:val="24"/>
          <w:szCs w:val="24"/>
        </w:rPr>
        <w:t>[Inserire i processi aziendali e le attività sensibili riguardanti la struttura sanitaria, collegandoli ai processi e alle attività descritti nel paragrafo 6]</w:t>
      </w:r>
    </w:p>
    <w:p w14:paraId="58001F5F" w14:textId="77777777" w:rsidR="00146344" w:rsidRDefault="00146344" w:rsidP="00C00F1C">
      <w:pPr>
        <w:spacing w:line="264" w:lineRule="auto"/>
        <w:ind w:right="134"/>
        <w:rPr>
          <w:rFonts w:ascii="Calibri" w:hAnsi="Calibri" w:cs="Calibri"/>
          <w:iCs/>
          <w:spacing w:val="-2"/>
          <w:sz w:val="24"/>
          <w:szCs w:val="24"/>
        </w:rPr>
      </w:pPr>
    </w:p>
    <w:p w14:paraId="3F294502" w14:textId="77777777" w:rsidR="008E29C8" w:rsidRPr="009969F3" w:rsidRDefault="008E29C8" w:rsidP="00C00F1C">
      <w:pPr>
        <w:spacing w:line="264" w:lineRule="auto"/>
        <w:ind w:right="134"/>
        <w:rPr>
          <w:rFonts w:ascii="Calibri" w:hAnsi="Calibri" w:cs="Calibri"/>
          <w:iCs/>
          <w:spacing w:val="-2"/>
          <w:sz w:val="24"/>
          <w:szCs w:val="24"/>
        </w:rPr>
      </w:pPr>
    </w:p>
    <w:p w14:paraId="505227EF" w14:textId="588C6596" w:rsidR="00CA341E" w:rsidRPr="009969F3" w:rsidRDefault="00C00F1C">
      <w:pPr>
        <w:pStyle w:val="Titolo1"/>
        <w:numPr>
          <w:ilvl w:val="0"/>
          <w:numId w:val="1"/>
        </w:numPr>
        <w:tabs>
          <w:tab w:val="left" w:pos="469"/>
        </w:tabs>
        <w:ind w:right="131" w:firstLine="0"/>
        <w:rPr>
          <w:rFonts w:ascii="Calibri" w:hAnsi="Calibri" w:cs="Calibri"/>
        </w:rPr>
      </w:pPr>
      <w:bookmarkStart w:id="7" w:name="_Toc164246245"/>
      <w:r w:rsidRPr="009969F3">
        <w:rPr>
          <w:rFonts w:ascii="Calibri" w:hAnsi="Calibri" w:cs="Calibri"/>
        </w:rPr>
        <w:t>SOGGETTI COINVOLTI</w:t>
      </w:r>
      <w:bookmarkEnd w:id="7"/>
    </w:p>
    <w:p w14:paraId="7AD2EB50" w14:textId="77777777" w:rsidR="00CA341E" w:rsidRPr="009969F3" w:rsidRDefault="00CA341E">
      <w:pPr>
        <w:pStyle w:val="Corpotesto"/>
        <w:spacing w:before="10"/>
        <w:ind w:left="0"/>
        <w:rPr>
          <w:rFonts w:ascii="Calibri" w:hAnsi="Calibri" w:cs="Calibri"/>
          <w:b/>
          <w:sz w:val="24"/>
          <w:szCs w:val="24"/>
        </w:rPr>
      </w:pPr>
    </w:p>
    <w:p w14:paraId="12B76595" w14:textId="2D91AB97" w:rsidR="00611CB3" w:rsidRPr="009969F3" w:rsidRDefault="00E97856" w:rsidP="00611CB3">
      <w:pPr>
        <w:pStyle w:val="Corpotesto"/>
        <w:spacing w:line="276" w:lineRule="auto"/>
        <w:ind w:left="147" w:right="131"/>
        <w:jc w:val="both"/>
        <w:rPr>
          <w:rFonts w:ascii="Calibri" w:hAnsi="Calibri" w:cs="Calibri"/>
          <w:sz w:val="24"/>
          <w:szCs w:val="24"/>
        </w:rPr>
      </w:pPr>
      <w:r w:rsidRPr="009969F3">
        <w:rPr>
          <w:rFonts w:ascii="Calibri" w:hAnsi="Calibri" w:cs="Calibri"/>
          <w:sz w:val="24"/>
          <w:szCs w:val="24"/>
        </w:rPr>
        <w:t xml:space="preserve">La maggior parte dei reati contemplati nel presente protocollo ha natura contravvenzionale e pertanto sono principalmente coinvolti i soggetti che formano la catena delle responsabilità e, quindi, il datore di lavoro, i suoi delegati e le altre funzioni aziendali destinatarie delle procedure, generali e specifiche, individuate e richiamate. </w:t>
      </w:r>
    </w:p>
    <w:p w14:paraId="2A364B79" w14:textId="77777777" w:rsidR="00E97856" w:rsidRDefault="00E97856" w:rsidP="00611CB3">
      <w:pPr>
        <w:pStyle w:val="Corpotesto"/>
        <w:spacing w:line="276" w:lineRule="auto"/>
        <w:ind w:left="147" w:right="131"/>
        <w:jc w:val="both"/>
        <w:rPr>
          <w:rFonts w:ascii="Calibri" w:hAnsi="Calibri" w:cs="Calibri"/>
          <w:sz w:val="24"/>
          <w:szCs w:val="24"/>
        </w:rPr>
      </w:pPr>
    </w:p>
    <w:p w14:paraId="6A9561FD" w14:textId="77777777" w:rsidR="008E29C8" w:rsidRPr="009969F3" w:rsidRDefault="008E29C8" w:rsidP="00611CB3">
      <w:pPr>
        <w:pStyle w:val="Corpotesto"/>
        <w:spacing w:line="276" w:lineRule="auto"/>
        <w:ind w:left="147" w:right="131"/>
        <w:jc w:val="both"/>
        <w:rPr>
          <w:rFonts w:ascii="Calibri" w:hAnsi="Calibri" w:cs="Calibri"/>
          <w:sz w:val="24"/>
          <w:szCs w:val="24"/>
        </w:rPr>
      </w:pPr>
    </w:p>
    <w:p w14:paraId="2403403E" w14:textId="036F510E" w:rsidR="00E97856" w:rsidRPr="009969F3" w:rsidRDefault="00E97856" w:rsidP="00E97856">
      <w:pPr>
        <w:pStyle w:val="Titolo1"/>
        <w:numPr>
          <w:ilvl w:val="0"/>
          <w:numId w:val="1"/>
        </w:numPr>
        <w:tabs>
          <w:tab w:val="left" w:pos="469"/>
        </w:tabs>
        <w:ind w:right="131" w:firstLine="0"/>
        <w:rPr>
          <w:rFonts w:ascii="Calibri" w:hAnsi="Calibri" w:cs="Calibri"/>
        </w:rPr>
      </w:pPr>
      <w:bookmarkStart w:id="8" w:name="_Toc148939956"/>
      <w:bookmarkStart w:id="9" w:name="_Toc164246246"/>
      <w:r w:rsidRPr="009969F3">
        <w:rPr>
          <w:rFonts w:ascii="Calibri" w:hAnsi="Calibri" w:cs="Calibri"/>
        </w:rPr>
        <w:t>DOCUMENTI AZIENDALI DI RIFERIMENTO</w:t>
      </w:r>
      <w:bookmarkEnd w:id="8"/>
      <w:bookmarkEnd w:id="9"/>
    </w:p>
    <w:p w14:paraId="2BC442CC" w14:textId="77777777" w:rsidR="00E97856" w:rsidRPr="009969F3" w:rsidRDefault="00E97856" w:rsidP="00E97856">
      <w:pPr>
        <w:pStyle w:val="Corpotesto"/>
        <w:spacing w:before="5"/>
        <w:ind w:left="0"/>
        <w:rPr>
          <w:rFonts w:ascii="Calibri" w:hAnsi="Calibri" w:cs="Calibri"/>
          <w:b/>
          <w:sz w:val="24"/>
          <w:szCs w:val="24"/>
        </w:rPr>
      </w:pPr>
    </w:p>
    <w:p w14:paraId="23434F66" w14:textId="7F1199CD" w:rsidR="00E97856" w:rsidRPr="009969F3" w:rsidRDefault="00E97856" w:rsidP="00E97856">
      <w:pPr>
        <w:pStyle w:val="Corpotesto"/>
        <w:spacing w:line="276" w:lineRule="auto"/>
        <w:ind w:left="140" w:right="153"/>
        <w:jc w:val="both"/>
        <w:rPr>
          <w:rFonts w:ascii="Calibri" w:hAnsi="Calibri" w:cs="Calibri"/>
          <w:sz w:val="24"/>
          <w:szCs w:val="24"/>
        </w:rPr>
      </w:pPr>
      <w:r w:rsidRPr="009969F3">
        <w:rPr>
          <w:rFonts w:ascii="Calibri" w:hAnsi="Calibri" w:cs="Calibri"/>
          <w:sz w:val="24"/>
          <w:szCs w:val="24"/>
        </w:rPr>
        <w:t>Tutti i soggetti Destinatari coinvolti nei macro</w:t>
      </w:r>
      <w:r w:rsidR="009654C3">
        <w:rPr>
          <w:rFonts w:ascii="Calibri" w:hAnsi="Calibri" w:cs="Calibri"/>
          <w:sz w:val="24"/>
          <w:szCs w:val="24"/>
        </w:rPr>
        <w:t>-</w:t>
      </w:r>
      <w:r w:rsidRPr="009969F3">
        <w:rPr>
          <w:rFonts w:ascii="Calibri" w:hAnsi="Calibri" w:cs="Calibri"/>
          <w:sz w:val="24"/>
          <w:szCs w:val="24"/>
        </w:rPr>
        <w:t>processi e nelle attività sensibili sono tenuti, nell</w:t>
      </w:r>
      <w:r w:rsidR="001D24FC">
        <w:rPr>
          <w:rFonts w:ascii="Calibri" w:hAnsi="Calibri" w:cs="Calibri"/>
          <w:sz w:val="24"/>
          <w:szCs w:val="24"/>
        </w:rPr>
        <w:t>’</w:t>
      </w:r>
      <w:r w:rsidRPr="009969F3">
        <w:rPr>
          <w:rFonts w:ascii="Calibri" w:hAnsi="Calibri" w:cs="Calibri"/>
          <w:sz w:val="24"/>
          <w:szCs w:val="24"/>
        </w:rPr>
        <w:t xml:space="preserve">ambito della propria attività, al rispetto delle norme di comportamento di seguito indicate, conformi ai principi dettati dal Modello e dal Codice Etico. </w:t>
      </w:r>
    </w:p>
    <w:p w14:paraId="6849B3E0" w14:textId="09A36F44" w:rsidR="00E97856" w:rsidRPr="009969F3" w:rsidRDefault="00E97856" w:rsidP="00E97856">
      <w:pPr>
        <w:pStyle w:val="Corpotesto"/>
        <w:spacing w:line="276" w:lineRule="auto"/>
        <w:ind w:left="140" w:right="139"/>
        <w:jc w:val="both"/>
        <w:rPr>
          <w:rFonts w:ascii="Calibri" w:hAnsi="Calibri" w:cs="Calibri"/>
          <w:sz w:val="24"/>
          <w:szCs w:val="24"/>
        </w:rPr>
      </w:pPr>
      <w:r w:rsidRPr="009969F3">
        <w:rPr>
          <w:rFonts w:ascii="Calibri" w:hAnsi="Calibri" w:cs="Calibri"/>
          <w:sz w:val="24"/>
          <w:szCs w:val="24"/>
        </w:rPr>
        <w:t>In particolare, nell</w:t>
      </w:r>
      <w:r w:rsidR="001D24FC">
        <w:rPr>
          <w:rFonts w:ascii="Calibri" w:hAnsi="Calibri" w:cs="Calibri"/>
          <w:sz w:val="24"/>
          <w:szCs w:val="24"/>
        </w:rPr>
        <w:t>’</w:t>
      </w:r>
      <w:r w:rsidRPr="009969F3">
        <w:rPr>
          <w:rFonts w:ascii="Calibri" w:hAnsi="Calibri" w:cs="Calibri"/>
          <w:sz w:val="24"/>
          <w:szCs w:val="24"/>
        </w:rPr>
        <w:t>espletamento di tutte le operazioni attinenti alla gestione sociale, oltre alle regole di cui al presente Modello, bisogna conoscere e rispettare anche tutte le regole e i principi contenuti nei seguenti documenti:</w:t>
      </w:r>
    </w:p>
    <w:p w14:paraId="6E867E93" w14:textId="38393DF8" w:rsidR="00E97856" w:rsidRPr="009969F3" w:rsidRDefault="00E97856" w:rsidP="00E26A17">
      <w:pPr>
        <w:tabs>
          <w:tab w:val="left" w:pos="568"/>
        </w:tabs>
        <w:spacing w:before="1"/>
        <w:ind w:left="142"/>
        <w:jc w:val="both"/>
        <w:rPr>
          <w:rFonts w:ascii="Calibri" w:hAnsi="Calibri" w:cs="Calibri"/>
          <w:i/>
          <w:iCs/>
          <w:color w:val="FF0000"/>
          <w:sz w:val="24"/>
          <w:szCs w:val="24"/>
        </w:rPr>
      </w:pPr>
      <w:r w:rsidRPr="009969F3">
        <w:rPr>
          <w:rFonts w:ascii="Calibri" w:hAnsi="Calibri" w:cs="Calibri"/>
          <w:i/>
          <w:iCs/>
          <w:color w:val="0070C0"/>
          <w:sz w:val="24"/>
          <w:szCs w:val="24"/>
        </w:rPr>
        <w:t>[Elencare la normativa di riferimento nazionale e regionale o di settore nonché i documenti a cui fanno riferimento aziendale i destinatari del modello quali, ad esempio, certificazioni di qualità, mansionari, job descriptions</w:t>
      </w:r>
      <w:r w:rsidR="00CF7FD6" w:rsidRPr="009969F3">
        <w:rPr>
          <w:rFonts w:ascii="Calibri" w:hAnsi="Calibri" w:cs="Calibri"/>
          <w:i/>
          <w:iCs/>
          <w:color w:val="0070C0"/>
          <w:sz w:val="24"/>
          <w:szCs w:val="24"/>
        </w:rPr>
        <w:t xml:space="preserve"> degli operatori della gestione rifiuti</w:t>
      </w:r>
      <w:r w:rsidRPr="009969F3">
        <w:rPr>
          <w:rFonts w:ascii="Calibri" w:hAnsi="Calibri" w:cs="Calibri"/>
          <w:i/>
          <w:iCs/>
          <w:color w:val="0070C0"/>
          <w:sz w:val="24"/>
          <w:szCs w:val="24"/>
        </w:rPr>
        <w:t>,</w:t>
      </w:r>
      <w:r w:rsidR="00311520">
        <w:rPr>
          <w:rFonts w:ascii="Calibri" w:hAnsi="Calibri" w:cs="Calibri"/>
          <w:i/>
          <w:iCs/>
          <w:color w:val="0070C0"/>
          <w:sz w:val="24"/>
          <w:szCs w:val="24"/>
        </w:rPr>
        <w:t xml:space="preserve"> </w:t>
      </w:r>
      <w:r w:rsidR="00CF7FD6" w:rsidRPr="009969F3">
        <w:rPr>
          <w:rFonts w:ascii="Calibri" w:hAnsi="Calibri" w:cs="Calibri"/>
          <w:i/>
          <w:iCs/>
          <w:color w:val="0070C0"/>
          <w:sz w:val="24"/>
          <w:szCs w:val="24"/>
        </w:rPr>
        <w:t>ecc</w:t>
      </w:r>
      <w:r w:rsidRPr="009969F3">
        <w:rPr>
          <w:rFonts w:ascii="Calibri" w:hAnsi="Calibri" w:cs="Calibri"/>
          <w:i/>
          <w:iCs/>
          <w:color w:val="0070C0"/>
          <w:sz w:val="24"/>
          <w:szCs w:val="24"/>
        </w:rPr>
        <w:t>]</w:t>
      </w:r>
      <w:r w:rsidRPr="009969F3">
        <w:rPr>
          <w:rFonts w:ascii="Calibri" w:hAnsi="Calibri" w:cs="Calibri"/>
          <w:i/>
          <w:iCs/>
          <w:color w:val="FF0000"/>
          <w:sz w:val="24"/>
          <w:szCs w:val="24"/>
        </w:rPr>
        <w:t xml:space="preserve">. </w:t>
      </w:r>
    </w:p>
    <w:p w14:paraId="593153D5" w14:textId="38B2C450" w:rsidR="00191350" w:rsidRPr="009969F3" w:rsidRDefault="00191350" w:rsidP="00E97856">
      <w:pPr>
        <w:pStyle w:val="Titolo1"/>
        <w:rPr>
          <w:rFonts w:ascii="Calibri" w:hAnsi="Calibri" w:cs="Calibri"/>
        </w:rPr>
      </w:pPr>
    </w:p>
    <w:p w14:paraId="7E847107" w14:textId="60956481" w:rsidR="00CF7FD6" w:rsidRPr="009969F3" w:rsidRDefault="00175D31" w:rsidP="00CF7FD6">
      <w:pPr>
        <w:pStyle w:val="Titolo1"/>
        <w:numPr>
          <w:ilvl w:val="0"/>
          <w:numId w:val="1"/>
        </w:numPr>
        <w:tabs>
          <w:tab w:val="left" w:pos="438"/>
        </w:tabs>
        <w:ind w:left="142" w:firstLine="0"/>
        <w:rPr>
          <w:rFonts w:ascii="Calibri" w:hAnsi="Calibri" w:cs="Calibri"/>
        </w:rPr>
      </w:pPr>
      <w:bookmarkStart w:id="10" w:name="_Toc164246247"/>
      <w:r w:rsidRPr="009969F3">
        <w:rPr>
          <w:rFonts w:ascii="Calibri" w:hAnsi="Calibri" w:cs="Calibri"/>
        </w:rPr>
        <w:t>DIVIETI, OBBLIGHI E PRINCIPI DI COMPORTAMENTO</w:t>
      </w:r>
      <w:bookmarkEnd w:id="10"/>
    </w:p>
    <w:p w14:paraId="39F12416" w14:textId="77777777" w:rsidR="00CF7FD6" w:rsidRPr="009969F3" w:rsidRDefault="00CF7FD6" w:rsidP="00CF7FD6">
      <w:pPr>
        <w:pStyle w:val="Corpotesto"/>
        <w:spacing w:line="265" w:lineRule="exact"/>
        <w:ind w:left="140"/>
        <w:rPr>
          <w:rFonts w:ascii="Calibri" w:hAnsi="Calibri" w:cs="Calibri"/>
          <w:sz w:val="24"/>
          <w:szCs w:val="24"/>
        </w:rPr>
      </w:pPr>
    </w:p>
    <w:p w14:paraId="5ACB117E" w14:textId="77777777" w:rsidR="00F1489E" w:rsidRDefault="00F1489E" w:rsidP="00F1489E">
      <w:pPr>
        <w:pStyle w:val="Corpotesto"/>
        <w:spacing w:line="265" w:lineRule="exact"/>
        <w:ind w:left="140"/>
        <w:rPr>
          <w:rFonts w:ascii="Calibri" w:hAnsi="Calibri" w:cs="Calibri"/>
          <w:sz w:val="24"/>
          <w:szCs w:val="24"/>
        </w:rPr>
      </w:pPr>
      <w:r w:rsidRPr="009969F3">
        <w:rPr>
          <w:rFonts w:ascii="Calibri" w:hAnsi="Calibri" w:cs="Calibri"/>
          <w:sz w:val="24"/>
          <w:szCs w:val="24"/>
        </w:rPr>
        <w:t>Mappati i processi e le attività sensibili sono stati individuati i seguenti divieti, obblighi e principi di comportamento:</w:t>
      </w:r>
    </w:p>
    <w:p w14:paraId="6F69FAB6" w14:textId="77777777" w:rsidR="00311520" w:rsidRDefault="00311520" w:rsidP="00F1489E">
      <w:pPr>
        <w:pStyle w:val="Corpotesto"/>
        <w:spacing w:line="265" w:lineRule="exact"/>
        <w:ind w:left="140"/>
        <w:rPr>
          <w:rFonts w:ascii="Calibri" w:hAnsi="Calibri" w:cs="Calibri"/>
          <w:sz w:val="24"/>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7"/>
      </w:tblGrid>
      <w:tr w:rsidR="00311520" w:rsidRPr="00987336" w14:paraId="01A99210" w14:textId="77777777" w:rsidTr="00190C18">
        <w:trPr>
          <w:trHeight w:val="288"/>
        </w:trPr>
        <w:tc>
          <w:tcPr>
            <w:tcW w:w="9067" w:type="dxa"/>
            <w:shd w:val="clear" w:color="auto" w:fill="auto"/>
            <w:vAlign w:val="bottom"/>
          </w:tcPr>
          <w:p w14:paraId="1F6BB272" w14:textId="20A6608E" w:rsidR="00311520" w:rsidRPr="00311520" w:rsidRDefault="00311520" w:rsidP="00311520">
            <w:pPr>
              <w:jc w:val="both"/>
              <w:rPr>
                <w:rFonts w:ascii="Calibri" w:hAnsi="Calibri" w:cs="Calibri"/>
                <w:b/>
                <w:bCs/>
                <w:color w:val="000000"/>
                <w:lang w:eastAsia="it-IT"/>
              </w:rPr>
            </w:pPr>
            <w:r w:rsidRPr="00311520">
              <w:rPr>
                <w:rFonts w:ascii="Calibri" w:eastAsia="Times New Roman" w:hAnsi="Calibri" w:cs="Calibri"/>
                <w:b/>
                <w:bCs/>
                <w:color w:val="000000"/>
                <w:sz w:val="24"/>
                <w:szCs w:val="24"/>
                <w:lang w:eastAsia="it-IT"/>
              </w:rPr>
              <w:t>Processo/Attività/dovere-divieto-principio di comportamento</w:t>
            </w:r>
          </w:p>
        </w:tc>
      </w:tr>
      <w:tr w:rsidR="00311520" w:rsidRPr="00987336" w14:paraId="1C3A2869" w14:textId="77777777" w:rsidTr="00F07E82">
        <w:trPr>
          <w:trHeight w:val="288"/>
        </w:trPr>
        <w:tc>
          <w:tcPr>
            <w:tcW w:w="9067" w:type="dxa"/>
            <w:shd w:val="clear" w:color="auto" w:fill="auto"/>
            <w:vAlign w:val="center"/>
            <w:hideMark/>
          </w:tcPr>
          <w:p w14:paraId="615530B3"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Processo di gestione dei farmaci e dei dispositivi medici</w:t>
            </w:r>
          </w:p>
        </w:tc>
      </w:tr>
      <w:tr w:rsidR="00311520" w:rsidRPr="00987336" w14:paraId="1E7A9C8E" w14:textId="77777777" w:rsidTr="00F07E82">
        <w:trPr>
          <w:trHeight w:val="288"/>
        </w:trPr>
        <w:tc>
          <w:tcPr>
            <w:tcW w:w="9067" w:type="dxa"/>
            <w:shd w:val="clear" w:color="auto" w:fill="auto"/>
            <w:vAlign w:val="center"/>
            <w:hideMark/>
          </w:tcPr>
          <w:p w14:paraId="7E2CF9DD" w14:textId="77777777" w:rsidR="00311520" w:rsidRPr="00727D54" w:rsidRDefault="00311520" w:rsidP="00311520">
            <w:pPr>
              <w:jc w:val="both"/>
              <w:rPr>
                <w:rFonts w:ascii="Calibri" w:hAnsi="Calibri" w:cs="Calibri"/>
                <w:b/>
                <w:bCs/>
                <w:color w:val="000000"/>
                <w:lang w:eastAsia="it-IT"/>
              </w:rPr>
            </w:pPr>
            <w:r w:rsidRPr="00727D54">
              <w:rPr>
                <w:rFonts w:ascii="Calibri" w:hAnsi="Calibri" w:cs="Calibri"/>
                <w:b/>
                <w:bCs/>
                <w:color w:val="000000"/>
                <w:lang w:eastAsia="it-IT"/>
              </w:rPr>
              <w:t>Gestione dei farmaci e dei dispositivi medici</w:t>
            </w:r>
          </w:p>
        </w:tc>
      </w:tr>
      <w:tr w:rsidR="00311520" w:rsidRPr="00987336" w14:paraId="5D80AFCA" w14:textId="77777777" w:rsidTr="00F07E82">
        <w:trPr>
          <w:trHeight w:val="288"/>
        </w:trPr>
        <w:tc>
          <w:tcPr>
            <w:tcW w:w="9067" w:type="dxa"/>
            <w:shd w:val="clear" w:color="auto" w:fill="auto"/>
            <w:vAlign w:val="center"/>
            <w:hideMark/>
          </w:tcPr>
          <w:p w14:paraId="60D4C46F"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11520" w:rsidRPr="00987336" w14:paraId="5BE3CE65" w14:textId="77777777" w:rsidTr="00F07E82">
        <w:trPr>
          <w:trHeight w:val="1152"/>
        </w:trPr>
        <w:tc>
          <w:tcPr>
            <w:tcW w:w="9067" w:type="dxa"/>
            <w:shd w:val="clear" w:color="auto" w:fill="auto"/>
            <w:vAlign w:val="center"/>
            <w:hideMark/>
          </w:tcPr>
          <w:p w14:paraId="2CE4AD94"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predisposta una specifica procedura per la gestione e lo smaltimento dei farmaci: tenuta e conservazione dei farmaci; stoccaggio dei prodotti farmaceutici; controllo delle scadenze; restituzione dei farmaci; smaltimento dei medicinali; gestione e distruzione dei farmaci stupefacenti e psicotropi scaduti</w:t>
            </w:r>
          </w:p>
        </w:tc>
      </w:tr>
      <w:tr w:rsidR="00311520" w:rsidRPr="00987336" w14:paraId="2660D225" w14:textId="77777777" w:rsidTr="00F07E82">
        <w:trPr>
          <w:trHeight w:val="576"/>
        </w:trPr>
        <w:tc>
          <w:tcPr>
            <w:tcW w:w="9067" w:type="dxa"/>
            <w:shd w:val="clear" w:color="auto" w:fill="auto"/>
            <w:vAlign w:val="center"/>
            <w:hideMark/>
          </w:tcPr>
          <w:p w14:paraId="4D71EB68" w14:textId="54DD7ECF" w:rsidR="00311520" w:rsidRPr="00727D54" w:rsidRDefault="00727D54" w:rsidP="00311520">
            <w:pPr>
              <w:jc w:val="both"/>
              <w:rPr>
                <w:rFonts w:ascii="Calibri" w:hAnsi="Calibri" w:cs="Calibri"/>
                <w:b/>
                <w:bCs/>
                <w:color w:val="000000"/>
                <w:lang w:eastAsia="it-IT"/>
              </w:rPr>
            </w:pPr>
            <w:bookmarkStart w:id="11" w:name="_Hlk164026593"/>
            <w:r w:rsidRPr="00727D54">
              <w:rPr>
                <w:rFonts w:ascii="Calibri" w:hAnsi="Calibri" w:cs="Calibri"/>
                <w:b/>
                <w:bCs/>
                <w:color w:val="000000"/>
                <w:lang w:eastAsia="it-IT"/>
              </w:rPr>
              <w:lastRenderedPageBreak/>
              <w:t>Gestione delle attività di acquisto di farmaci e beni sanitari (es. protesi, dispositivi medici, apparecchiature elettromedicali, ecc.)</w:t>
            </w:r>
            <w:bookmarkEnd w:id="11"/>
          </w:p>
        </w:tc>
      </w:tr>
      <w:tr w:rsidR="00311520" w:rsidRPr="00987336" w14:paraId="72F09B92" w14:textId="77777777" w:rsidTr="00F07E82">
        <w:trPr>
          <w:trHeight w:val="288"/>
        </w:trPr>
        <w:tc>
          <w:tcPr>
            <w:tcW w:w="9067" w:type="dxa"/>
            <w:shd w:val="clear" w:color="auto" w:fill="auto"/>
            <w:vAlign w:val="center"/>
            <w:hideMark/>
          </w:tcPr>
          <w:p w14:paraId="6B6A955A"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11520" w:rsidRPr="00987336" w14:paraId="2B6681ED" w14:textId="77777777" w:rsidTr="00F07E82">
        <w:trPr>
          <w:trHeight w:val="1802"/>
        </w:trPr>
        <w:tc>
          <w:tcPr>
            <w:tcW w:w="9067" w:type="dxa"/>
            <w:shd w:val="clear" w:color="auto" w:fill="auto"/>
            <w:vAlign w:val="center"/>
            <w:hideMark/>
          </w:tcPr>
          <w:p w14:paraId="138D363D"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Il Direttore Sanitario è tenuto, nel rispetto delle specifiche competenze mediche e farmacologiche e di quelle organizzative riconosciutegli, a coadiuvare il delegato dal CdA in tutte le attività allo stesso attribuite e relative: 1. alla fase di contrattualizzazione e gestione del rapporto con il fornitore di prodotti sanitari medicali o farmaceutici; 2. alla fase di contrattualizzazione e gestione del rapporto con il fornitore al quale sono conferiti i prodotti sanitari medicali o farmaceutici anche a rischio infettivo; 3. a tutte le altre fasi di sua competenza</w:t>
            </w:r>
          </w:p>
        </w:tc>
      </w:tr>
      <w:tr w:rsidR="00311520" w:rsidRPr="00987336" w14:paraId="26D916ED" w14:textId="77777777" w:rsidTr="00F07E82">
        <w:trPr>
          <w:trHeight w:val="288"/>
        </w:trPr>
        <w:tc>
          <w:tcPr>
            <w:tcW w:w="9067" w:type="dxa"/>
            <w:shd w:val="clear" w:color="auto" w:fill="auto"/>
            <w:vAlign w:val="center"/>
            <w:hideMark/>
          </w:tcPr>
          <w:p w14:paraId="16932AAE"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Processo di gestione delle risorse umane</w:t>
            </w:r>
          </w:p>
        </w:tc>
      </w:tr>
      <w:tr w:rsidR="00311520" w:rsidRPr="00987336" w14:paraId="5538E649" w14:textId="77777777" w:rsidTr="00F07E82">
        <w:trPr>
          <w:trHeight w:val="288"/>
        </w:trPr>
        <w:tc>
          <w:tcPr>
            <w:tcW w:w="9067" w:type="dxa"/>
            <w:shd w:val="clear" w:color="auto" w:fill="auto"/>
            <w:vAlign w:val="center"/>
            <w:hideMark/>
          </w:tcPr>
          <w:p w14:paraId="71514109" w14:textId="77777777" w:rsidR="00311520" w:rsidRPr="00727D54" w:rsidRDefault="00311520" w:rsidP="00311520">
            <w:pPr>
              <w:jc w:val="both"/>
              <w:rPr>
                <w:rFonts w:ascii="Calibri" w:hAnsi="Calibri" w:cs="Calibri"/>
                <w:b/>
                <w:bCs/>
                <w:color w:val="000000"/>
                <w:lang w:eastAsia="it-IT"/>
              </w:rPr>
            </w:pPr>
            <w:r w:rsidRPr="00727D54">
              <w:rPr>
                <w:rFonts w:ascii="Calibri" w:hAnsi="Calibri" w:cs="Calibri"/>
                <w:b/>
                <w:bCs/>
                <w:color w:val="000000"/>
                <w:lang w:eastAsia="it-IT"/>
              </w:rPr>
              <w:t>Competenza, informazione, formazione e consapevolezza dei lavoratori</w:t>
            </w:r>
          </w:p>
        </w:tc>
      </w:tr>
      <w:tr w:rsidR="00311520" w:rsidRPr="00987336" w14:paraId="0365EE5F" w14:textId="77777777" w:rsidTr="00F07E82">
        <w:trPr>
          <w:trHeight w:val="288"/>
        </w:trPr>
        <w:tc>
          <w:tcPr>
            <w:tcW w:w="9067" w:type="dxa"/>
            <w:shd w:val="clear" w:color="auto" w:fill="auto"/>
            <w:vAlign w:val="center"/>
            <w:hideMark/>
          </w:tcPr>
          <w:p w14:paraId="02E76DA4"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311520" w:rsidRPr="00987336" w14:paraId="6E36E5F9" w14:textId="77777777" w:rsidTr="00F07E82">
        <w:trPr>
          <w:trHeight w:val="864"/>
        </w:trPr>
        <w:tc>
          <w:tcPr>
            <w:tcW w:w="9067" w:type="dxa"/>
            <w:shd w:val="clear" w:color="auto" w:fill="auto"/>
            <w:vAlign w:val="center"/>
            <w:hideMark/>
          </w:tcPr>
          <w:p w14:paraId="7876520E"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vietato porre in essere comportamenti che, sebbene risultino tali da non costituire di per sé fattispecie di reato rientranti tra quelle sopra considerate, possono potenzialmente diventarlo</w:t>
            </w:r>
          </w:p>
        </w:tc>
      </w:tr>
      <w:tr w:rsidR="00311520" w:rsidRPr="00987336" w14:paraId="5F1086CC" w14:textId="77777777" w:rsidTr="00F07E82">
        <w:trPr>
          <w:trHeight w:val="576"/>
        </w:trPr>
        <w:tc>
          <w:tcPr>
            <w:tcW w:w="9067" w:type="dxa"/>
            <w:shd w:val="clear" w:color="auto" w:fill="auto"/>
            <w:vAlign w:val="center"/>
            <w:hideMark/>
          </w:tcPr>
          <w:p w14:paraId="4B217EF6"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vietato porre in essere i comportamenti sopra indicati ai punti precedenti sia direttamente, sia per interposta persona</w:t>
            </w:r>
          </w:p>
        </w:tc>
      </w:tr>
      <w:tr w:rsidR="00311520" w:rsidRPr="00987336" w14:paraId="3CF6EE7E" w14:textId="77777777" w:rsidTr="00F07E82">
        <w:trPr>
          <w:trHeight w:val="576"/>
        </w:trPr>
        <w:tc>
          <w:tcPr>
            <w:tcW w:w="9067" w:type="dxa"/>
            <w:shd w:val="clear" w:color="auto" w:fill="auto"/>
            <w:vAlign w:val="center"/>
            <w:hideMark/>
          </w:tcPr>
          <w:p w14:paraId="18101B60"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vietato richiedere, sollecitare, suggerire a dipendenti e/o collaboratori comportamenti vietati dal Modello</w:t>
            </w:r>
          </w:p>
        </w:tc>
      </w:tr>
      <w:tr w:rsidR="00311520" w:rsidRPr="00987336" w14:paraId="68B68932" w14:textId="77777777" w:rsidTr="00F07E82">
        <w:trPr>
          <w:trHeight w:val="576"/>
        </w:trPr>
        <w:tc>
          <w:tcPr>
            <w:tcW w:w="9067" w:type="dxa"/>
            <w:shd w:val="clear" w:color="auto" w:fill="auto"/>
            <w:vAlign w:val="center"/>
            <w:hideMark/>
          </w:tcPr>
          <w:p w14:paraId="68282F96"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vietato porre in essere i comportamenti indicati nei principi di comportamento anche per interposta persona</w:t>
            </w:r>
          </w:p>
        </w:tc>
      </w:tr>
      <w:tr w:rsidR="00311520" w:rsidRPr="00987336" w14:paraId="2D136631" w14:textId="77777777" w:rsidTr="00F07E82">
        <w:trPr>
          <w:trHeight w:val="288"/>
        </w:trPr>
        <w:tc>
          <w:tcPr>
            <w:tcW w:w="9067" w:type="dxa"/>
            <w:shd w:val="clear" w:color="auto" w:fill="auto"/>
            <w:vAlign w:val="center"/>
            <w:hideMark/>
          </w:tcPr>
          <w:p w14:paraId="3DBA3F19" w14:textId="77777777" w:rsidR="00311520" w:rsidRPr="00727D54" w:rsidRDefault="00311520" w:rsidP="00311520">
            <w:pPr>
              <w:jc w:val="both"/>
              <w:rPr>
                <w:rFonts w:ascii="Calibri" w:hAnsi="Calibri" w:cs="Calibri"/>
                <w:b/>
                <w:bCs/>
                <w:color w:val="000000"/>
                <w:lang w:eastAsia="it-IT"/>
              </w:rPr>
            </w:pPr>
            <w:r w:rsidRPr="00727D54">
              <w:rPr>
                <w:rFonts w:ascii="Calibri" w:hAnsi="Calibri" w:cs="Calibri"/>
                <w:b/>
                <w:bCs/>
                <w:color w:val="000000"/>
                <w:lang w:eastAsia="it-IT"/>
              </w:rPr>
              <w:t>Gestione degli adempimenti e dichiarazioni obbligatorie per legge in materia ambientale</w:t>
            </w:r>
          </w:p>
        </w:tc>
      </w:tr>
      <w:tr w:rsidR="00311520" w:rsidRPr="00987336" w14:paraId="41EE20E1" w14:textId="77777777" w:rsidTr="00F07E82">
        <w:trPr>
          <w:trHeight w:val="288"/>
        </w:trPr>
        <w:tc>
          <w:tcPr>
            <w:tcW w:w="9067" w:type="dxa"/>
            <w:shd w:val="clear" w:color="auto" w:fill="auto"/>
            <w:vAlign w:val="center"/>
            <w:hideMark/>
          </w:tcPr>
          <w:p w14:paraId="5C4443E9"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11520" w:rsidRPr="00987336" w14:paraId="5564755C" w14:textId="77777777" w:rsidTr="00F07E82">
        <w:trPr>
          <w:trHeight w:val="576"/>
        </w:trPr>
        <w:tc>
          <w:tcPr>
            <w:tcW w:w="9067" w:type="dxa"/>
            <w:shd w:val="clear" w:color="auto" w:fill="auto"/>
            <w:vAlign w:val="center"/>
            <w:hideMark/>
          </w:tcPr>
          <w:p w14:paraId="67702C68" w14:textId="662812DC"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istituito l</w:t>
            </w:r>
            <w:r w:rsidR="001D24FC">
              <w:rPr>
                <w:rFonts w:ascii="Calibri" w:hAnsi="Calibri" w:cs="Calibri"/>
                <w:color w:val="000000"/>
                <w:lang w:eastAsia="it-IT"/>
              </w:rPr>
              <w:t>’</w:t>
            </w:r>
            <w:r w:rsidRPr="00987336">
              <w:rPr>
                <w:rFonts w:ascii="Calibri" w:hAnsi="Calibri" w:cs="Calibri"/>
                <w:color w:val="000000"/>
                <w:lang w:eastAsia="it-IT"/>
              </w:rPr>
              <w:t>apposito registro di carico e scarico dei rifiuti ai sensi di legge</w:t>
            </w:r>
          </w:p>
        </w:tc>
      </w:tr>
      <w:tr w:rsidR="00311520" w:rsidRPr="00987336" w14:paraId="6B84357F" w14:textId="77777777" w:rsidTr="00F07E82">
        <w:trPr>
          <w:trHeight w:val="576"/>
        </w:trPr>
        <w:tc>
          <w:tcPr>
            <w:tcW w:w="9067" w:type="dxa"/>
            <w:shd w:val="clear" w:color="auto" w:fill="auto"/>
            <w:vAlign w:val="center"/>
            <w:hideMark/>
          </w:tcPr>
          <w:p w14:paraId="09F733A0" w14:textId="77777777" w:rsidR="00311520" w:rsidRPr="00727D54" w:rsidRDefault="00311520" w:rsidP="00311520">
            <w:pPr>
              <w:jc w:val="both"/>
              <w:rPr>
                <w:rFonts w:ascii="Calibri" w:hAnsi="Calibri" w:cs="Calibri"/>
                <w:b/>
                <w:bCs/>
                <w:color w:val="000000"/>
                <w:lang w:eastAsia="it-IT"/>
              </w:rPr>
            </w:pPr>
            <w:r w:rsidRPr="00727D54">
              <w:rPr>
                <w:rFonts w:ascii="Calibri" w:hAnsi="Calibri" w:cs="Calibri"/>
                <w:b/>
                <w:bCs/>
                <w:color w:val="000000"/>
                <w:lang w:eastAsia="it-IT"/>
              </w:rPr>
              <w:t>Gestione del personale sanitario (dipendente e in libera professione) e amministrativo (selezione, assunzione) anche mediante outsourcer</w:t>
            </w:r>
          </w:p>
        </w:tc>
      </w:tr>
      <w:tr w:rsidR="00311520" w:rsidRPr="00987336" w14:paraId="47AA82A0" w14:textId="77777777" w:rsidTr="00F07E82">
        <w:trPr>
          <w:trHeight w:val="288"/>
        </w:trPr>
        <w:tc>
          <w:tcPr>
            <w:tcW w:w="9067" w:type="dxa"/>
            <w:shd w:val="clear" w:color="auto" w:fill="auto"/>
            <w:vAlign w:val="center"/>
            <w:hideMark/>
          </w:tcPr>
          <w:p w14:paraId="4A054811"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11520" w:rsidRPr="00987336" w14:paraId="74B8DBBE" w14:textId="77777777" w:rsidTr="00F07E82">
        <w:trPr>
          <w:trHeight w:val="1481"/>
        </w:trPr>
        <w:tc>
          <w:tcPr>
            <w:tcW w:w="9067" w:type="dxa"/>
            <w:shd w:val="clear" w:color="auto" w:fill="auto"/>
            <w:vAlign w:val="center"/>
            <w:hideMark/>
          </w:tcPr>
          <w:p w14:paraId="736214C8"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 xml:space="preserve">Nella selezione di OSS addetti alla gestione dei rifiuti e dei materiali organici sono necessari: </w:t>
            </w:r>
          </w:p>
          <w:p w14:paraId="14C422A3"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 xml:space="preserve">1. il certificato del casellario giudiziale </w:t>
            </w:r>
            <w:r w:rsidRPr="00987336">
              <w:rPr>
                <w:rFonts w:ascii="Calibri" w:hAnsi="Calibri" w:cs="Calibri"/>
                <w:i/>
                <w:iCs/>
                <w:color w:val="000000"/>
                <w:lang w:eastAsia="it-IT"/>
              </w:rPr>
              <w:t>ex</w:t>
            </w:r>
            <w:r w:rsidRPr="00987336">
              <w:rPr>
                <w:rFonts w:ascii="Calibri" w:hAnsi="Calibri" w:cs="Calibri"/>
                <w:color w:val="000000"/>
                <w:lang w:eastAsia="it-IT"/>
              </w:rPr>
              <w:t xml:space="preserve"> art. 25-</w:t>
            </w:r>
            <w:r w:rsidRPr="00987336">
              <w:rPr>
                <w:rFonts w:ascii="Calibri" w:hAnsi="Calibri" w:cs="Calibri"/>
                <w:i/>
                <w:iCs/>
                <w:color w:val="000000"/>
                <w:lang w:eastAsia="it-IT"/>
              </w:rPr>
              <w:t>bis</w:t>
            </w:r>
            <w:r w:rsidRPr="00987336">
              <w:rPr>
                <w:rFonts w:ascii="Calibri" w:hAnsi="Calibri" w:cs="Calibri"/>
                <w:color w:val="000000"/>
                <w:lang w:eastAsia="it-IT"/>
              </w:rPr>
              <w:t xml:space="preserve"> D.P.R. 14 novembre 2002, n. 313 </w:t>
            </w:r>
          </w:p>
          <w:p w14:paraId="437182EF"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2. la dichiarazione del personale di non essere indagato su processi istruiti in ossequio al D.Lgs. 231/2001</w:t>
            </w:r>
            <w:r w:rsidRPr="00987336">
              <w:rPr>
                <w:rFonts w:ascii="Calibri" w:hAnsi="Calibri" w:cs="Calibri"/>
                <w:color w:val="000000"/>
                <w:lang w:eastAsia="it-IT"/>
              </w:rPr>
              <w:br/>
              <w:t>3. La formazione specifica, documentata e periodica, del personale OSS addetto alla gestione dei rifiuti e la somministrazione di test di apprendimento relativi alla formazione eventualmente eseguita</w:t>
            </w:r>
          </w:p>
        </w:tc>
      </w:tr>
      <w:tr w:rsidR="00311520" w:rsidRPr="00987336" w14:paraId="25EC5F70" w14:textId="77777777" w:rsidTr="00F07E82">
        <w:trPr>
          <w:trHeight w:val="288"/>
        </w:trPr>
        <w:tc>
          <w:tcPr>
            <w:tcW w:w="9067" w:type="dxa"/>
            <w:shd w:val="clear" w:color="auto" w:fill="auto"/>
            <w:vAlign w:val="center"/>
            <w:hideMark/>
          </w:tcPr>
          <w:p w14:paraId="72D30ED1" w14:textId="77777777" w:rsidR="00311520" w:rsidRPr="00727D54" w:rsidRDefault="00311520" w:rsidP="00311520">
            <w:pPr>
              <w:jc w:val="both"/>
              <w:rPr>
                <w:rFonts w:ascii="Calibri" w:hAnsi="Calibri" w:cs="Calibri"/>
                <w:b/>
                <w:bCs/>
                <w:color w:val="000000"/>
                <w:lang w:eastAsia="it-IT"/>
              </w:rPr>
            </w:pPr>
            <w:r w:rsidRPr="00727D54">
              <w:rPr>
                <w:rFonts w:ascii="Calibri" w:hAnsi="Calibri" w:cs="Calibri"/>
                <w:b/>
                <w:bCs/>
                <w:color w:val="000000"/>
                <w:lang w:eastAsia="it-IT"/>
              </w:rPr>
              <w:t>Gestione delle risorse umane</w:t>
            </w:r>
          </w:p>
        </w:tc>
      </w:tr>
      <w:tr w:rsidR="00311520" w:rsidRPr="00987336" w14:paraId="030C9057" w14:textId="77777777" w:rsidTr="00F07E82">
        <w:trPr>
          <w:trHeight w:val="288"/>
        </w:trPr>
        <w:tc>
          <w:tcPr>
            <w:tcW w:w="9067" w:type="dxa"/>
            <w:shd w:val="clear" w:color="auto" w:fill="auto"/>
            <w:vAlign w:val="center"/>
            <w:hideMark/>
          </w:tcPr>
          <w:p w14:paraId="78161ABC"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11520" w:rsidRPr="00987336" w14:paraId="634B11C8" w14:textId="77777777" w:rsidTr="00F07E82">
        <w:trPr>
          <w:trHeight w:val="864"/>
        </w:trPr>
        <w:tc>
          <w:tcPr>
            <w:tcW w:w="9067" w:type="dxa"/>
            <w:shd w:val="clear" w:color="auto" w:fill="auto"/>
            <w:vAlign w:val="center"/>
            <w:hideMark/>
          </w:tcPr>
          <w:p w14:paraId="140A1EC4" w14:textId="2CD5E55B"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avviati i necessari procedimenti disciplinari in caso di non conformità rilevate, provvedendo - ad istruttoria conclusa - ad irrogare la conseguente sanzione disciplinare nel rispetto dello statuto dei lavoratori e del C</w:t>
            </w:r>
            <w:r w:rsidR="004E5B4A">
              <w:rPr>
                <w:rFonts w:ascii="Calibri" w:hAnsi="Calibri" w:cs="Calibri"/>
                <w:color w:val="000000"/>
                <w:lang w:eastAsia="it-IT"/>
              </w:rPr>
              <w:t>C</w:t>
            </w:r>
            <w:r w:rsidRPr="00987336">
              <w:rPr>
                <w:rFonts w:ascii="Calibri" w:hAnsi="Calibri" w:cs="Calibri"/>
                <w:color w:val="000000"/>
                <w:lang w:eastAsia="it-IT"/>
              </w:rPr>
              <w:t>NL di categoria</w:t>
            </w:r>
          </w:p>
        </w:tc>
      </w:tr>
      <w:tr w:rsidR="00311520" w:rsidRPr="00987336" w14:paraId="66B34D28" w14:textId="77777777" w:rsidTr="00F07E82">
        <w:trPr>
          <w:trHeight w:val="864"/>
        </w:trPr>
        <w:tc>
          <w:tcPr>
            <w:tcW w:w="9067" w:type="dxa"/>
            <w:shd w:val="clear" w:color="auto" w:fill="auto"/>
            <w:vAlign w:val="center"/>
            <w:hideMark/>
          </w:tcPr>
          <w:p w14:paraId="51F60890" w14:textId="043E2F5B"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avviati i procedimenti disciplinari e sanzionatori a seguito di violazioni e/o non conformità rilevate rispetto alle procedure - istruzioni in essere e alle previsioni del Codice Etico poste a prevenzione delle condotte o comportamenti a rischio di cui all</w:t>
            </w:r>
            <w:r w:rsidR="001D24FC">
              <w:rPr>
                <w:rFonts w:ascii="Calibri" w:hAnsi="Calibri" w:cs="Calibri"/>
                <w:color w:val="000000"/>
                <w:lang w:eastAsia="it-IT"/>
              </w:rPr>
              <w:t>’</w:t>
            </w:r>
            <w:r w:rsidRPr="00987336">
              <w:rPr>
                <w:rFonts w:ascii="Calibri" w:hAnsi="Calibri" w:cs="Calibri"/>
                <w:color w:val="000000"/>
                <w:lang w:eastAsia="it-IT"/>
              </w:rPr>
              <w:t>art. 25-undecies</w:t>
            </w:r>
          </w:p>
        </w:tc>
      </w:tr>
      <w:tr w:rsidR="00311520" w:rsidRPr="00987336" w14:paraId="3855599E" w14:textId="77777777" w:rsidTr="00F07E82">
        <w:trPr>
          <w:trHeight w:val="288"/>
        </w:trPr>
        <w:tc>
          <w:tcPr>
            <w:tcW w:w="9067" w:type="dxa"/>
            <w:shd w:val="clear" w:color="auto" w:fill="auto"/>
            <w:vAlign w:val="center"/>
            <w:hideMark/>
          </w:tcPr>
          <w:p w14:paraId="07A3F75D" w14:textId="77777777" w:rsidR="00311520" w:rsidRPr="00727D54" w:rsidRDefault="00311520" w:rsidP="00311520">
            <w:pPr>
              <w:jc w:val="both"/>
              <w:rPr>
                <w:rFonts w:ascii="Calibri" w:hAnsi="Calibri" w:cs="Calibri"/>
                <w:b/>
                <w:bCs/>
                <w:color w:val="000000"/>
                <w:lang w:eastAsia="it-IT"/>
              </w:rPr>
            </w:pPr>
            <w:r w:rsidRPr="00727D54">
              <w:rPr>
                <w:rFonts w:ascii="Calibri" w:hAnsi="Calibri" w:cs="Calibri"/>
                <w:b/>
                <w:bCs/>
                <w:color w:val="000000"/>
                <w:lang w:eastAsia="it-IT"/>
              </w:rPr>
              <w:t>Selezione, assunzione e formazione del personale</w:t>
            </w:r>
          </w:p>
        </w:tc>
      </w:tr>
      <w:tr w:rsidR="00311520" w:rsidRPr="00987336" w14:paraId="05626143" w14:textId="77777777" w:rsidTr="00F07E82">
        <w:trPr>
          <w:trHeight w:val="288"/>
        </w:trPr>
        <w:tc>
          <w:tcPr>
            <w:tcW w:w="9067" w:type="dxa"/>
            <w:shd w:val="clear" w:color="auto" w:fill="auto"/>
            <w:vAlign w:val="center"/>
            <w:hideMark/>
          </w:tcPr>
          <w:p w14:paraId="3D5BCA08"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11520" w:rsidRPr="00987336" w14:paraId="0DDF0F86" w14:textId="77777777" w:rsidTr="00F07E82">
        <w:trPr>
          <w:trHeight w:val="288"/>
        </w:trPr>
        <w:tc>
          <w:tcPr>
            <w:tcW w:w="9067" w:type="dxa"/>
            <w:shd w:val="clear" w:color="auto" w:fill="auto"/>
            <w:vAlign w:val="center"/>
            <w:hideMark/>
          </w:tcPr>
          <w:p w14:paraId="2A39FE57"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Impegno al coinvolgimento e alla consultazione dei Lavoratori, anche attraverso i propri RLS</w:t>
            </w:r>
          </w:p>
        </w:tc>
      </w:tr>
      <w:tr w:rsidR="00311520" w:rsidRPr="00987336" w14:paraId="16882337" w14:textId="77777777" w:rsidTr="00F07E82">
        <w:trPr>
          <w:trHeight w:val="288"/>
        </w:trPr>
        <w:tc>
          <w:tcPr>
            <w:tcW w:w="9067" w:type="dxa"/>
            <w:shd w:val="clear" w:color="auto" w:fill="auto"/>
            <w:vAlign w:val="center"/>
            <w:hideMark/>
          </w:tcPr>
          <w:p w14:paraId="416338D5"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lastRenderedPageBreak/>
              <w:t>Processo finanziario</w:t>
            </w:r>
          </w:p>
        </w:tc>
      </w:tr>
      <w:tr w:rsidR="00311520" w:rsidRPr="00987336" w14:paraId="5F0EED18" w14:textId="77777777" w:rsidTr="00F07E82">
        <w:trPr>
          <w:trHeight w:val="288"/>
        </w:trPr>
        <w:tc>
          <w:tcPr>
            <w:tcW w:w="9067" w:type="dxa"/>
            <w:shd w:val="clear" w:color="auto" w:fill="auto"/>
            <w:vAlign w:val="center"/>
            <w:hideMark/>
          </w:tcPr>
          <w:p w14:paraId="7FBBB4AA" w14:textId="77777777" w:rsidR="00311520" w:rsidRPr="00727D54" w:rsidRDefault="00311520" w:rsidP="00311520">
            <w:pPr>
              <w:jc w:val="both"/>
              <w:rPr>
                <w:rFonts w:ascii="Calibri" w:hAnsi="Calibri" w:cs="Calibri"/>
                <w:b/>
                <w:bCs/>
                <w:color w:val="000000"/>
                <w:lang w:eastAsia="it-IT"/>
              </w:rPr>
            </w:pPr>
            <w:r w:rsidRPr="00727D54">
              <w:rPr>
                <w:rFonts w:ascii="Calibri" w:hAnsi="Calibri" w:cs="Calibri"/>
                <w:b/>
                <w:bCs/>
                <w:color w:val="000000"/>
                <w:lang w:eastAsia="it-IT"/>
              </w:rPr>
              <w:t>Gestione delle risorse monetarie e finanziarie, inclusi incassi e pagamenti</w:t>
            </w:r>
          </w:p>
        </w:tc>
      </w:tr>
      <w:tr w:rsidR="00311520" w:rsidRPr="00987336" w14:paraId="5E7BDECE" w14:textId="77777777" w:rsidTr="00F07E82">
        <w:trPr>
          <w:trHeight w:val="288"/>
        </w:trPr>
        <w:tc>
          <w:tcPr>
            <w:tcW w:w="9067" w:type="dxa"/>
            <w:shd w:val="clear" w:color="auto" w:fill="auto"/>
            <w:vAlign w:val="center"/>
            <w:hideMark/>
          </w:tcPr>
          <w:p w14:paraId="5AAA9DFD"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311520" w:rsidRPr="00987336" w14:paraId="3EBBBF46" w14:textId="77777777" w:rsidTr="00F07E82">
        <w:trPr>
          <w:trHeight w:val="1440"/>
        </w:trPr>
        <w:tc>
          <w:tcPr>
            <w:tcW w:w="9067" w:type="dxa"/>
            <w:shd w:val="clear" w:color="auto" w:fill="auto"/>
            <w:vAlign w:val="center"/>
            <w:hideMark/>
          </w:tcPr>
          <w:p w14:paraId="511F7441" w14:textId="571F5008"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predisposto un regolamento dell</w:t>
            </w:r>
            <w:r w:rsidR="001D24FC">
              <w:rPr>
                <w:rFonts w:ascii="Calibri" w:hAnsi="Calibri" w:cs="Calibri"/>
                <w:color w:val="000000"/>
                <w:lang w:eastAsia="it-IT"/>
              </w:rPr>
              <w:t>’</w:t>
            </w:r>
            <w:r w:rsidRPr="00987336">
              <w:rPr>
                <w:rFonts w:ascii="Calibri" w:hAnsi="Calibri" w:cs="Calibri"/>
                <w:color w:val="000000"/>
                <w:lang w:eastAsia="it-IT"/>
              </w:rPr>
              <w:t>uso della cassa che impone l</w:t>
            </w:r>
            <w:r w:rsidR="001D24FC">
              <w:rPr>
                <w:rFonts w:ascii="Calibri" w:hAnsi="Calibri" w:cs="Calibri"/>
                <w:color w:val="000000"/>
                <w:lang w:eastAsia="it-IT"/>
              </w:rPr>
              <w:t>’</w:t>
            </w:r>
            <w:r w:rsidRPr="00987336">
              <w:rPr>
                <w:rFonts w:ascii="Calibri" w:hAnsi="Calibri" w:cs="Calibri"/>
                <w:color w:val="000000"/>
                <w:lang w:eastAsia="it-IT"/>
              </w:rPr>
              <w:t>utilizzo del contante nei limiti imposti dalla normativa e/o il divieto di utilizzo di altro strumento finanziario al portatore, per qualunque operazione di incasso, pagamento, trasferimento fondi, impiego o altro utilizzo di disponibilità finanziarie, nonché il divieto di utilizzo di conti correnti o libretti di risparmio in forma anonima o con intestazione fittizia</w:t>
            </w:r>
          </w:p>
        </w:tc>
      </w:tr>
      <w:tr w:rsidR="00311520" w:rsidRPr="00987336" w14:paraId="48327760" w14:textId="77777777" w:rsidTr="00F07E82">
        <w:trPr>
          <w:trHeight w:val="1728"/>
        </w:trPr>
        <w:tc>
          <w:tcPr>
            <w:tcW w:w="9067" w:type="dxa"/>
            <w:shd w:val="clear" w:color="auto" w:fill="auto"/>
            <w:vAlign w:val="center"/>
            <w:hideMark/>
          </w:tcPr>
          <w:p w14:paraId="43A5BC38" w14:textId="32164DE0"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posto il divieto di accettare ed eseguire ordini di pagamento provenienti da soggetti non identificabili, non presenti in anagrafica e dei quali non sia tracciabile il pagamento (importo, nome/denominazione, indirizzo e numero di conto corrente) o qualora non sia assicurata, dopo l</w:t>
            </w:r>
            <w:r w:rsidR="001D24FC">
              <w:rPr>
                <w:rFonts w:ascii="Calibri" w:hAnsi="Calibri" w:cs="Calibri"/>
                <w:color w:val="000000"/>
                <w:lang w:eastAsia="it-IT"/>
              </w:rPr>
              <w:t>’</w:t>
            </w:r>
            <w:r w:rsidRPr="00987336">
              <w:rPr>
                <w:rFonts w:ascii="Calibri" w:hAnsi="Calibri" w:cs="Calibri"/>
                <w:color w:val="000000"/>
                <w:lang w:eastAsia="it-IT"/>
              </w:rPr>
              <w:t>esecuzione di controlli in sede di apertura/modifica di anagrafica fornitori/clienti a sistema, la piena corrispondenza tra il nome del fornitore/cliente e l</w:t>
            </w:r>
            <w:r w:rsidR="001D24FC">
              <w:rPr>
                <w:rFonts w:ascii="Calibri" w:hAnsi="Calibri" w:cs="Calibri"/>
                <w:color w:val="000000"/>
                <w:lang w:eastAsia="it-IT"/>
              </w:rPr>
              <w:t>’</w:t>
            </w:r>
            <w:r w:rsidRPr="00987336">
              <w:rPr>
                <w:rFonts w:ascii="Calibri" w:hAnsi="Calibri" w:cs="Calibri"/>
                <w:color w:val="000000"/>
                <w:lang w:eastAsia="it-IT"/>
              </w:rPr>
              <w:t>intestazione del conto su cui far pervenire/da cui accettare il pagamento</w:t>
            </w:r>
          </w:p>
        </w:tc>
      </w:tr>
      <w:tr w:rsidR="00311520" w:rsidRPr="00987336" w14:paraId="3A8EEC38" w14:textId="77777777" w:rsidTr="00F07E82">
        <w:trPr>
          <w:trHeight w:val="288"/>
        </w:trPr>
        <w:tc>
          <w:tcPr>
            <w:tcW w:w="9067" w:type="dxa"/>
            <w:shd w:val="clear" w:color="auto" w:fill="auto"/>
            <w:vAlign w:val="center"/>
            <w:hideMark/>
          </w:tcPr>
          <w:p w14:paraId="531A7F35"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11520" w:rsidRPr="00987336" w14:paraId="2CDCDE74" w14:textId="77777777" w:rsidTr="00F07E82">
        <w:trPr>
          <w:trHeight w:val="1266"/>
        </w:trPr>
        <w:tc>
          <w:tcPr>
            <w:tcW w:w="9067" w:type="dxa"/>
            <w:shd w:val="clear" w:color="auto" w:fill="auto"/>
            <w:vAlign w:val="center"/>
            <w:hideMark/>
          </w:tcPr>
          <w:p w14:paraId="180903A0" w14:textId="23E69A14"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La cassa deve essere gestita con diligenza e nel rispetto delle normative vigenti. Può essere alimentata anche dagli incassi in contanti che riceve l</w:t>
            </w:r>
            <w:r w:rsidR="001D24FC">
              <w:rPr>
                <w:rFonts w:ascii="Calibri" w:hAnsi="Calibri" w:cs="Calibri"/>
                <w:color w:val="000000"/>
                <w:lang w:eastAsia="it-IT"/>
              </w:rPr>
              <w:t>’</w:t>
            </w:r>
            <w:r w:rsidRPr="00987336">
              <w:rPr>
                <w:rFonts w:ascii="Calibri" w:hAnsi="Calibri" w:cs="Calibri"/>
                <w:color w:val="000000"/>
                <w:lang w:eastAsia="it-IT"/>
              </w:rPr>
              <w:t>ufficio accettazione a fronte dei pagamenti delle prestazioni sanitarie da parte dell</w:t>
            </w:r>
            <w:r w:rsidR="001D24FC">
              <w:rPr>
                <w:rFonts w:ascii="Calibri" w:hAnsi="Calibri" w:cs="Calibri"/>
                <w:color w:val="000000"/>
                <w:lang w:eastAsia="it-IT"/>
              </w:rPr>
              <w:t>’</w:t>
            </w:r>
            <w:r w:rsidRPr="00987336">
              <w:rPr>
                <w:rFonts w:ascii="Calibri" w:hAnsi="Calibri" w:cs="Calibri"/>
                <w:color w:val="000000"/>
                <w:lang w:eastAsia="it-IT"/>
              </w:rPr>
              <w:t>utenza (ticket e libera professione). Le transazioni per gli acquisti spiccioli si effettuano a mezzo di carta prepagata</w:t>
            </w:r>
          </w:p>
        </w:tc>
      </w:tr>
      <w:tr w:rsidR="00311520" w:rsidRPr="00987336" w14:paraId="5A1B5011" w14:textId="77777777" w:rsidTr="00F07E82">
        <w:trPr>
          <w:trHeight w:val="576"/>
        </w:trPr>
        <w:tc>
          <w:tcPr>
            <w:tcW w:w="9067" w:type="dxa"/>
            <w:shd w:val="clear" w:color="auto" w:fill="auto"/>
            <w:vAlign w:val="center"/>
            <w:hideMark/>
          </w:tcPr>
          <w:p w14:paraId="304ECD00" w14:textId="1B6E4EA9"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Nell</w:t>
            </w:r>
            <w:r w:rsidR="001D24FC">
              <w:rPr>
                <w:rFonts w:ascii="Calibri" w:hAnsi="Calibri" w:cs="Calibri"/>
                <w:color w:val="000000"/>
                <w:lang w:eastAsia="it-IT"/>
              </w:rPr>
              <w:t>’</w:t>
            </w:r>
            <w:r w:rsidRPr="00987336">
              <w:rPr>
                <w:rFonts w:ascii="Calibri" w:hAnsi="Calibri" w:cs="Calibri"/>
                <w:color w:val="000000"/>
                <w:lang w:eastAsia="it-IT"/>
              </w:rPr>
              <w:t>ambito della Società non devono essere utilizzati libretti al portatore o analoghi valori al portatore</w:t>
            </w:r>
          </w:p>
        </w:tc>
      </w:tr>
      <w:tr w:rsidR="00311520" w:rsidRPr="00987336" w14:paraId="52AD04BA" w14:textId="77777777" w:rsidTr="00F07E82">
        <w:trPr>
          <w:trHeight w:val="1532"/>
        </w:trPr>
        <w:tc>
          <w:tcPr>
            <w:tcW w:w="9067" w:type="dxa"/>
            <w:shd w:val="clear" w:color="auto" w:fill="auto"/>
            <w:vAlign w:val="center"/>
            <w:hideMark/>
          </w:tcPr>
          <w:p w14:paraId="64DB788F"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I pagamenti al beneficiario devono essere effettuati esclusivamente sul conto intestato allo stesso e presente in anagrafica. Non sono consentiti pagamenti mediante conti cifrati o in contanti, o a un soggetto diverso dal beneficiario né in un Paese diverso da quello del beneficiario o da quello dove la prestazione è stata eseguita. La funzione controllo verifica trimestralmente: cambiamenti di Iban, Iban esteri e tutte le modifiche di anagrafica fornitore intervenute</w:t>
            </w:r>
          </w:p>
        </w:tc>
      </w:tr>
      <w:tr w:rsidR="00311520" w:rsidRPr="00987336" w14:paraId="28185093" w14:textId="77777777" w:rsidTr="00F07E82">
        <w:trPr>
          <w:trHeight w:val="1549"/>
        </w:trPr>
        <w:tc>
          <w:tcPr>
            <w:tcW w:w="9067" w:type="dxa"/>
            <w:shd w:val="clear" w:color="auto" w:fill="auto"/>
            <w:vAlign w:val="center"/>
            <w:hideMark/>
          </w:tcPr>
          <w:p w14:paraId="529B3A4C" w14:textId="5428FF16"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Con riferimento ai pagamenti vi deve essere: (i) l</w:t>
            </w:r>
            <w:r w:rsidR="001D24FC">
              <w:rPr>
                <w:rFonts w:ascii="Calibri" w:hAnsi="Calibri" w:cs="Calibri"/>
                <w:color w:val="000000"/>
                <w:lang w:eastAsia="it-IT"/>
              </w:rPr>
              <w:t>’</w:t>
            </w:r>
            <w:r w:rsidRPr="00987336">
              <w:rPr>
                <w:rFonts w:ascii="Calibri" w:hAnsi="Calibri" w:cs="Calibri"/>
                <w:color w:val="000000"/>
                <w:lang w:eastAsia="it-IT"/>
              </w:rPr>
              <w:t>attestazione dell</w:t>
            </w:r>
            <w:r w:rsidR="001D24FC">
              <w:rPr>
                <w:rFonts w:ascii="Calibri" w:hAnsi="Calibri" w:cs="Calibri"/>
                <w:color w:val="000000"/>
                <w:lang w:eastAsia="it-IT"/>
              </w:rPr>
              <w:t>’</w:t>
            </w:r>
            <w:r w:rsidRPr="00987336">
              <w:rPr>
                <w:rFonts w:ascii="Calibri" w:hAnsi="Calibri" w:cs="Calibri"/>
                <w:color w:val="000000"/>
                <w:lang w:eastAsia="it-IT"/>
              </w:rPr>
              <w:t>esecuzione della prestazione, (ii) i controlli e le modalità di registrazione delle fatture ricevute, (iii) l</w:t>
            </w:r>
            <w:r w:rsidR="001D24FC">
              <w:rPr>
                <w:rFonts w:ascii="Calibri" w:hAnsi="Calibri" w:cs="Calibri"/>
                <w:color w:val="000000"/>
                <w:lang w:eastAsia="it-IT"/>
              </w:rPr>
              <w:t>’</w:t>
            </w:r>
            <w:r w:rsidRPr="00987336">
              <w:rPr>
                <w:rFonts w:ascii="Calibri" w:hAnsi="Calibri" w:cs="Calibri"/>
                <w:color w:val="000000"/>
                <w:lang w:eastAsia="it-IT"/>
              </w:rPr>
              <w:t>iter per la predisposizione e l</w:t>
            </w:r>
            <w:r w:rsidR="001D24FC">
              <w:rPr>
                <w:rFonts w:ascii="Calibri" w:hAnsi="Calibri" w:cs="Calibri"/>
                <w:color w:val="000000"/>
                <w:lang w:eastAsia="it-IT"/>
              </w:rPr>
              <w:t>’</w:t>
            </w:r>
            <w:r w:rsidRPr="00987336">
              <w:rPr>
                <w:rFonts w:ascii="Calibri" w:hAnsi="Calibri" w:cs="Calibri"/>
                <w:color w:val="000000"/>
                <w:lang w:eastAsia="it-IT"/>
              </w:rPr>
              <w:t>autorizzazione della proposta di pagamento, (iv) le modalità per l</w:t>
            </w:r>
            <w:r w:rsidR="001D24FC">
              <w:rPr>
                <w:rFonts w:ascii="Calibri" w:hAnsi="Calibri" w:cs="Calibri"/>
                <w:color w:val="000000"/>
                <w:lang w:eastAsia="it-IT"/>
              </w:rPr>
              <w:t>’</w:t>
            </w:r>
            <w:r w:rsidRPr="00987336">
              <w:rPr>
                <w:rFonts w:ascii="Calibri" w:hAnsi="Calibri" w:cs="Calibri"/>
                <w:color w:val="000000"/>
                <w:lang w:eastAsia="it-IT"/>
              </w:rPr>
              <w:t>effettuazione dei pagamenti, (v) la formalizzazione dell</w:t>
            </w:r>
            <w:r w:rsidR="001D24FC">
              <w:rPr>
                <w:rFonts w:ascii="Calibri" w:hAnsi="Calibri" w:cs="Calibri"/>
                <w:color w:val="000000"/>
                <w:lang w:eastAsia="it-IT"/>
              </w:rPr>
              <w:t>’</w:t>
            </w:r>
            <w:r w:rsidRPr="00987336">
              <w:rPr>
                <w:rFonts w:ascii="Calibri" w:hAnsi="Calibri" w:cs="Calibri"/>
                <w:color w:val="000000"/>
                <w:lang w:eastAsia="it-IT"/>
              </w:rPr>
              <w:t>attività di riconciliazione dei conti correnti bancari per causale di uscita. Le eventuali poste in riconciliazione sono giustificate e tracciate con la documentazione di supporto</w:t>
            </w:r>
          </w:p>
        </w:tc>
      </w:tr>
      <w:tr w:rsidR="00311520" w:rsidRPr="00987336" w14:paraId="3F800987" w14:textId="77777777" w:rsidTr="00F07E82">
        <w:trPr>
          <w:trHeight w:val="288"/>
        </w:trPr>
        <w:tc>
          <w:tcPr>
            <w:tcW w:w="9067" w:type="dxa"/>
            <w:shd w:val="clear" w:color="auto" w:fill="auto"/>
            <w:vAlign w:val="center"/>
            <w:hideMark/>
          </w:tcPr>
          <w:p w14:paraId="47D7DE82"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11520" w:rsidRPr="00987336" w14:paraId="77710F1E" w14:textId="77777777" w:rsidTr="00F07E82">
        <w:trPr>
          <w:trHeight w:val="1440"/>
        </w:trPr>
        <w:tc>
          <w:tcPr>
            <w:tcW w:w="9067" w:type="dxa"/>
            <w:shd w:val="clear" w:color="auto" w:fill="auto"/>
            <w:vAlign w:val="center"/>
          </w:tcPr>
          <w:p w14:paraId="2DFA53E4" w14:textId="6D05EA99"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Chi opera con smart card e password on line (per operatività sui c/c intestati alla Struttura Sanitaria e/o al suo rappresentante legale) deve essere adeguatamente responsabilizzato circa la custodia, l</w:t>
            </w:r>
            <w:r w:rsidR="001D24FC">
              <w:rPr>
                <w:rFonts w:ascii="Calibri" w:hAnsi="Calibri" w:cs="Calibri"/>
                <w:color w:val="000000"/>
                <w:lang w:eastAsia="it-IT"/>
              </w:rPr>
              <w:t>’</w:t>
            </w:r>
            <w:r w:rsidRPr="00987336">
              <w:rPr>
                <w:rFonts w:ascii="Calibri" w:hAnsi="Calibri" w:cs="Calibri"/>
                <w:color w:val="000000"/>
                <w:lang w:eastAsia="it-IT"/>
              </w:rPr>
              <w:t>utilizzo e i limiti di azione all</w:t>
            </w:r>
            <w:r w:rsidR="001D24FC">
              <w:rPr>
                <w:rFonts w:ascii="Calibri" w:hAnsi="Calibri" w:cs="Calibri"/>
                <w:color w:val="000000"/>
                <w:lang w:eastAsia="it-IT"/>
              </w:rPr>
              <w:t>’</w:t>
            </w:r>
            <w:r w:rsidRPr="00987336">
              <w:rPr>
                <w:rFonts w:ascii="Calibri" w:hAnsi="Calibri" w:cs="Calibri"/>
                <w:color w:val="000000"/>
                <w:lang w:eastAsia="it-IT"/>
              </w:rPr>
              <w:t>uso delle stesse con chiara identificazione delle autorizzazioni che a determinate soglie debbono essere acquisite per procedere con la relativa uscita di c/c o di cassa</w:t>
            </w:r>
          </w:p>
        </w:tc>
      </w:tr>
      <w:tr w:rsidR="00311520" w:rsidRPr="00987336" w14:paraId="77B67CDD" w14:textId="77777777" w:rsidTr="00F07E82">
        <w:trPr>
          <w:trHeight w:val="930"/>
        </w:trPr>
        <w:tc>
          <w:tcPr>
            <w:tcW w:w="9067" w:type="dxa"/>
            <w:shd w:val="clear" w:color="auto" w:fill="auto"/>
            <w:vAlign w:val="center"/>
            <w:hideMark/>
          </w:tcPr>
          <w:p w14:paraId="475DE211"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Compatibilmente con le risorse di personale, i poteri dei soggetti che gestiscono la cassa sono separati rispetto ai poteri dei soggetti preposti a gestire le operazioni bancarie. In ogni caso, gli organismi di controllo verificano sempre la regolarità di tutte le operazioni</w:t>
            </w:r>
          </w:p>
        </w:tc>
      </w:tr>
      <w:tr w:rsidR="00311520" w:rsidRPr="00987336" w14:paraId="1010A49C" w14:textId="77777777" w:rsidTr="00F07E82">
        <w:trPr>
          <w:trHeight w:val="576"/>
        </w:trPr>
        <w:tc>
          <w:tcPr>
            <w:tcW w:w="9067" w:type="dxa"/>
            <w:shd w:val="clear" w:color="auto" w:fill="auto"/>
            <w:vAlign w:val="center"/>
            <w:hideMark/>
          </w:tcPr>
          <w:p w14:paraId="2EE1308F" w14:textId="7C166318"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L</w:t>
            </w:r>
            <w:r w:rsidR="001D24FC">
              <w:rPr>
                <w:rFonts w:ascii="Calibri" w:hAnsi="Calibri" w:cs="Calibri"/>
                <w:color w:val="000000"/>
                <w:lang w:eastAsia="it-IT"/>
              </w:rPr>
              <w:t>’</w:t>
            </w:r>
            <w:r w:rsidRPr="00987336">
              <w:rPr>
                <w:rFonts w:ascii="Calibri" w:hAnsi="Calibri" w:cs="Calibri"/>
                <w:color w:val="000000"/>
                <w:lang w:eastAsia="it-IT"/>
              </w:rPr>
              <w:t>impiego di risorse finanziarie deve essere sempre motivato dal soggetto richiedente, anche attraverso la mera indicazione della tipologia di spesa alla quale appartiene l</w:t>
            </w:r>
            <w:r w:rsidR="001D24FC">
              <w:rPr>
                <w:rFonts w:ascii="Calibri" w:hAnsi="Calibri" w:cs="Calibri"/>
                <w:color w:val="000000"/>
                <w:lang w:eastAsia="it-IT"/>
              </w:rPr>
              <w:t>’</w:t>
            </w:r>
            <w:r w:rsidRPr="00987336">
              <w:rPr>
                <w:rFonts w:ascii="Calibri" w:hAnsi="Calibri" w:cs="Calibri"/>
                <w:color w:val="000000"/>
                <w:lang w:eastAsia="it-IT"/>
              </w:rPr>
              <w:t>operazione</w:t>
            </w:r>
          </w:p>
        </w:tc>
      </w:tr>
      <w:tr w:rsidR="00311520" w:rsidRPr="00987336" w14:paraId="15F11878" w14:textId="77777777" w:rsidTr="00F07E82">
        <w:trPr>
          <w:trHeight w:val="864"/>
        </w:trPr>
        <w:tc>
          <w:tcPr>
            <w:tcW w:w="9067" w:type="dxa"/>
            <w:shd w:val="clear" w:color="auto" w:fill="auto"/>
            <w:vAlign w:val="center"/>
            <w:hideMark/>
          </w:tcPr>
          <w:p w14:paraId="6987B329" w14:textId="356E43D1"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lastRenderedPageBreak/>
              <w:t>Le operazioni che comportano l</w:t>
            </w:r>
            <w:r w:rsidR="001D24FC">
              <w:rPr>
                <w:rFonts w:ascii="Calibri" w:hAnsi="Calibri" w:cs="Calibri"/>
                <w:color w:val="000000"/>
                <w:lang w:eastAsia="it-IT"/>
              </w:rPr>
              <w:t>’</w:t>
            </w:r>
            <w:r w:rsidRPr="00987336">
              <w:rPr>
                <w:rFonts w:ascii="Calibri" w:hAnsi="Calibri" w:cs="Calibri"/>
                <w:color w:val="000000"/>
                <w:lang w:eastAsia="it-IT"/>
              </w:rPr>
              <w:t>utilizzo o l</w:t>
            </w:r>
            <w:r w:rsidR="001D24FC">
              <w:rPr>
                <w:rFonts w:ascii="Calibri" w:hAnsi="Calibri" w:cs="Calibri"/>
                <w:color w:val="000000"/>
                <w:lang w:eastAsia="it-IT"/>
              </w:rPr>
              <w:t>’</w:t>
            </w:r>
            <w:r w:rsidRPr="00987336">
              <w:rPr>
                <w:rFonts w:ascii="Calibri" w:hAnsi="Calibri" w:cs="Calibri"/>
                <w:color w:val="000000"/>
                <w:lang w:eastAsia="it-IT"/>
              </w:rPr>
              <w:t>impiego di risorse finanziarie devono avere una causale espressa ed essere documentate e registrate in conformità ai principi di correttezza professionale e contabile</w:t>
            </w:r>
          </w:p>
        </w:tc>
      </w:tr>
      <w:tr w:rsidR="00311520" w:rsidRPr="00987336" w14:paraId="25554227" w14:textId="77777777" w:rsidTr="00F07E82">
        <w:trPr>
          <w:trHeight w:val="576"/>
        </w:trPr>
        <w:tc>
          <w:tcPr>
            <w:tcW w:w="9067" w:type="dxa"/>
            <w:shd w:val="clear" w:color="auto" w:fill="auto"/>
            <w:vAlign w:val="center"/>
            <w:hideMark/>
          </w:tcPr>
          <w:p w14:paraId="5D446EA3"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definite apposite linee di reporting periodico in merito alle transazioni finanziari dalla direzione amministrativa al CdA</w:t>
            </w:r>
          </w:p>
        </w:tc>
      </w:tr>
      <w:tr w:rsidR="00311520" w:rsidRPr="00987336" w14:paraId="31FAF36F" w14:textId="77777777" w:rsidTr="00F07E82">
        <w:trPr>
          <w:trHeight w:val="864"/>
        </w:trPr>
        <w:tc>
          <w:tcPr>
            <w:tcW w:w="9067" w:type="dxa"/>
            <w:shd w:val="clear" w:color="auto" w:fill="auto"/>
            <w:vAlign w:val="center"/>
            <w:hideMark/>
          </w:tcPr>
          <w:p w14:paraId="52D78AF6" w14:textId="6022F090"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definiti i limiti all</w:t>
            </w:r>
            <w:r w:rsidR="001D24FC">
              <w:rPr>
                <w:rFonts w:ascii="Calibri" w:hAnsi="Calibri" w:cs="Calibri"/>
                <w:color w:val="000000"/>
                <w:lang w:eastAsia="it-IT"/>
              </w:rPr>
              <w:t>’</w:t>
            </w:r>
            <w:r w:rsidRPr="00987336">
              <w:rPr>
                <w:rFonts w:ascii="Calibri" w:hAnsi="Calibri" w:cs="Calibri"/>
                <w:color w:val="000000"/>
                <w:lang w:eastAsia="it-IT"/>
              </w:rPr>
              <w:t>autonomo impiego delle risorse finanziarie, mediante la definizione di soglie quantitative di spesa, coerenti con le competenze gestionali e le responsabilità organizzative assegnate</w:t>
            </w:r>
          </w:p>
        </w:tc>
      </w:tr>
      <w:tr w:rsidR="00311520" w:rsidRPr="00987336" w14:paraId="21F4FE39" w14:textId="77777777" w:rsidTr="00F07E82">
        <w:trPr>
          <w:trHeight w:val="288"/>
        </w:trPr>
        <w:tc>
          <w:tcPr>
            <w:tcW w:w="9067" w:type="dxa"/>
            <w:shd w:val="clear" w:color="auto" w:fill="auto"/>
            <w:vAlign w:val="center"/>
            <w:hideMark/>
          </w:tcPr>
          <w:p w14:paraId="0359AAAA"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definiti limiti di operatività a firma libera</w:t>
            </w:r>
          </w:p>
        </w:tc>
      </w:tr>
      <w:tr w:rsidR="00311520" w:rsidRPr="00987336" w14:paraId="248A691E" w14:textId="77777777" w:rsidTr="00F07E82">
        <w:trPr>
          <w:trHeight w:val="1152"/>
        </w:trPr>
        <w:tc>
          <w:tcPr>
            <w:tcW w:w="9067" w:type="dxa"/>
            <w:shd w:val="clear" w:color="auto" w:fill="auto"/>
            <w:vAlign w:val="center"/>
            <w:hideMark/>
          </w:tcPr>
          <w:p w14:paraId="4EC9889A"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definiti meccanismi che consentano di assicurare il rispetto della segregazione delle funzioni tra chi intrattiene le attività operative e i contatti di natura anche commerciale, chi è autorizzato a sottoscrive il contratto/ordine e chi invece è autorizzato a disporre il pagamento degli impegni assunti</w:t>
            </w:r>
          </w:p>
        </w:tc>
      </w:tr>
      <w:tr w:rsidR="00311520" w:rsidRPr="00987336" w14:paraId="38B5047B" w14:textId="77777777" w:rsidTr="00F07E82">
        <w:trPr>
          <w:trHeight w:val="576"/>
        </w:trPr>
        <w:tc>
          <w:tcPr>
            <w:tcW w:w="9067" w:type="dxa"/>
            <w:shd w:val="clear" w:color="auto" w:fill="auto"/>
            <w:vAlign w:val="center"/>
            <w:hideMark/>
          </w:tcPr>
          <w:p w14:paraId="6CEF7053"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Vi è coincidenza di contenuti tra lo specimen di firma bancario e la delega di poteri attribuita dai preposti organi societari</w:t>
            </w:r>
          </w:p>
        </w:tc>
      </w:tr>
      <w:tr w:rsidR="00311520" w:rsidRPr="00987336" w14:paraId="418423DE" w14:textId="77777777" w:rsidTr="00F07E82">
        <w:trPr>
          <w:trHeight w:val="576"/>
        </w:trPr>
        <w:tc>
          <w:tcPr>
            <w:tcW w:w="9067" w:type="dxa"/>
            <w:shd w:val="clear" w:color="auto" w:fill="auto"/>
            <w:vAlign w:val="center"/>
            <w:hideMark/>
          </w:tcPr>
          <w:p w14:paraId="1379C4EB"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formalizzata una procedura per definire le modalità per la registrazione e la contabilizzazione degli incassi che preveda la necessaria separazione di funzioni</w:t>
            </w:r>
          </w:p>
        </w:tc>
      </w:tr>
      <w:tr w:rsidR="00311520" w:rsidRPr="00987336" w14:paraId="6EABB0ED" w14:textId="77777777" w:rsidTr="00F07E82">
        <w:trPr>
          <w:trHeight w:val="288"/>
        </w:trPr>
        <w:tc>
          <w:tcPr>
            <w:tcW w:w="9067" w:type="dxa"/>
            <w:shd w:val="clear" w:color="auto" w:fill="auto"/>
            <w:vAlign w:val="center"/>
            <w:hideMark/>
          </w:tcPr>
          <w:p w14:paraId="0560D3D8"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Deve essere prevista la separazione tra le Funzioni titolari delle attività di ordine e incasso-pagamento</w:t>
            </w:r>
          </w:p>
        </w:tc>
      </w:tr>
      <w:tr w:rsidR="00311520" w:rsidRPr="00987336" w14:paraId="21532AA8" w14:textId="77777777" w:rsidTr="00F07E82">
        <w:trPr>
          <w:trHeight w:val="1271"/>
        </w:trPr>
        <w:tc>
          <w:tcPr>
            <w:tcW w:w="9067" w:type="dxa"/>
            <w:shd w:val="clear" w:color="auto" w:fill="auto"/>
            <w:vAlign w:val="center"/>
            <w:hideMark/>
          </w:tcPr>
          <w:p w14:paraId="4BAF5B6C" w14:textId="243D74A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La riconciliazione delle operazioni di cassa con le registrazioni contabili avviene a cura del servizio economico-finanziario e fiscale con cadenza settimanale. Una cassa periferica è tenuta dall</w:t>
            </w:r>
            <w:r w:rsidR="001D24FC">
              <w:rPr>
                <w:rFonts w:ascii="Calibri" w:hAnsi="Calibri" w:cs="Calibri"/>
                <w:color w:val="000000"/>
                <w:lang w:eastAsia="it-IT"/>
              </w:rPr>
              <w:t>’</w:t>
            </w:r>
            <w:r w:rsidRPr="00987336">
              <w:rPr>
                <w:rFonts w:ascii="Calibri" w:hAnsi="Calibri" w:cs="Calibri"/>
                <w:color w:val="000000"/>
                <w:lang w:eastAsia="it-IT"/>
              </w:rPr>
              <w:t>ufficio accettazione e ogni settimana gli incassi confluiscono nella cassa centrale tenuta dall</w:t>
            </w:r>
            <w:r w:rsidR="001D24FC">
              <w:rPr>
                <w:rFonts w:ascii="Calibri" w:hAnsi="Calibri" w:cs="Calibri"/>
                <w:color w:val="000000"/>
                <w:lang w:eastAsia="it-IT"/>
              </w:rPr>
              <w:t>’</w:t>
            </w:r>
            <w:r w:rsidRPr="00987336">
              <w:rPr>
                <w:rFonts w:ascii="Calibri" w:hAnsi="Calibri" w:cs="Calibri"/>
                <w:color w:val="000000"/>
                <w:lang w:eastAsia="it-IT"/>
              </w:rPr>
              <w:t xml:space="preserve">ufficio economico-finanziario e fiscale. </w:t>
            </w:r>
          </w:p>
        </w:tc>
      </w:tr>
      <w:tr w:rsidR="00311520" w:rsidRPr="00987336" w14:paraId="023C0FAE" w14:textId="77777777" w:rsidTr="00F07E82">
        <w:trPr>
          <w:trHeight w:val="288"/>
        </w:trPr>
        <w:tc>
          <w:tcPr>
            <w:tcW w:w="9067" w:type="dxa"/>
            <w:shd w:val="clear" w:color="auto" w:fill="auto"/>
            <w:vAlign w:val="center"/>
            <w:hideMark/>
          </w:tcPr>
          <w:p w14:paraId="0E984281"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Processo Gestione Sistema Ambientale</w:t>
            </w:r>
          </w:p>
        </w:tc>
      </w:tr>
      <w:tr w:rsidR="00311520" w:rsidRPr="00987336" w14:paraId="038B3EBA" w14:textId="77777777" w:rsidTr="00F07E82">
        <w:trPr>
          <w:trHeight w:val="288"/>
        </w:trPr>
        <w:tc>
          <w:tcPr>
            <w:tcW w:w="9067" w:type="dxa"/>
            <w:shd w:val="clear" w:color="auto" w:fill="auto"/>
            <w:vAlign w:val="center"/>
            <w:hideMark/>
          </w:tcPr>
          <w:p w14:paraId="55323E42" w14:textId="77777777" w:rsidR="00311520" w:rsidRPr="00727D54" w:rsidRDefault="00311520" w:rsidP="00311520">
            <w:pPr>
              <w:jc w:val="both"/>
              <w:rPr>
                <w:rFonts w:ascii="Calibri" w:hAnsi="Calibri" w:cs="Calibri"/>
                <w:b/>
                <w:bCs/>
                <w:color w:val="000000"/>
                <w:lang w:eastAsia="it-IT"/>
              </w:rPr>
            </w:pPr>
            <w:r w:rsidRPr="00727D54">
              <w:rPr>
                <w:rFonts w:ascii="Calibri" w:hAnsi="Calibri" w:cs="Calibri"/>
                <w:b/>
                <w:bCs/>
                <w:color w:val="000000"/>
                <w:lang w:eastAsia="it-IT"/>
              </w:rPr>
              <w:t>Adempimenti in materia di tracciabilità delle operazioni/atti</w:t>
            </w:r>
          </w:p>
        </w:tc>
      </w:tr>
      <w:tr w:rsidR="00311520" w:rsidRPr="00987336" w14:paraId="55EB70B4" w14:textId="77777777" w:rsidTr="00F07E82">
        <w:trPr>
          <w:trHeight w:val="288"/>
        </w:trPr>
        <w:tc>
          <w:tcPr>
            <w:tcW w:w="9067" w:type="dxa"/>
            <w:shd w:val="clear" w:color="auto" w:fill="auto"/>
            <w:vAlign w:val="center"/>
            <w:hideMark/>
          </w:tcPr>
          <w:p w14:paraId="0FF21A66"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11520" w:rsidRPr="00987336" w14:paraId="39BABC7C" w14:textId="77777777" w:rsidTr="00F07E82">
        <w:trPr>
          <w:trHeight w:val="638"/>
        </w:trPr>
        <w:tc>
          <w:tcPr>
            <w:tcW w:w="9067" w:type="dxa"/>
            <w:shd w:val="clear" w:color="auto" w:fill="auto"/>
            <w:vAlign w:val="center"/>
            <w:hideMark/>
          </w:tcPr>
          <w:p w14:paraId="444F8554"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I flussi informativi tra le Funzioni coinvolte nel processo con finalità di verifica e coordinamento reciproco sono schematizzati in idonea procedura, lettera di istruzioni e check list di controllo</w:t>
            </w:r>
          </w:p>
        </w:tc>
      </w:tr>
      <w:tr w:rsidR="00311520" w:rsidRPr="00987336" w14:paraId="143AA96F" w14:textId="77777777" w:rsidTr="00F07E82">
        <w:trPr>
          <w:trHeight w:val="288"/>
        </w:trPr>
        <w:tc>
          <w:tcPr>
            <w:tcW w:w="9067" w:type="dxa"/>
            <w:shd w:val="clear" w:color="auto" w:fill="auto"/>
            <w:vAlign w:val="center"/>
            <w:hideMark/>
          </w:tcPr>
          <w:p w14:paraId="4BDDBA23" w14:textId="77777777" w:rsidR="00311520" w:rsidRPr="00727D54" w:rsidRDefault="00311520" w:rsidP="00311520">
            <w:pPr>
              <w:jc w:val="both"/>
              <w:rPr>
                <w:rFonts w:ascii="Calibri" w:hAnsi="Calibri" w:cs="Calibri"/>
                <w:b/>
                <w:bCs/>
                <w:color w:val="000000"/>
                <w:lang w:eastAsia="it-IT"/>
              </w:rPr>
            </w:pPr>
            <w:r w:rsidRPr="00727D54">
              <w:rPr>
                <w:rFonts w:ascii="Calibri" w:hAnsi="Calibri" w:cs="Calibri"/>
                <w:b/>
                <w:bCs/>
                <w:color w:val="000000"/>
                <w:lang w:eastAsia="it-IT"/>
              </w:rPr>
              <w:t>Apertura di nuovi stabilimenti produttivi, sedi o cantieri</w:t>
            </w:r>
          </w:p>
        </w:tc>
      </w:tr>
      <w:tr w:rsidR="00311520" w:rsidRPr="00987336" w14:paraId="17A11802" w14:textId="77777777" w:rsidTr="00F07E82">
        <w:trPr>
          <w:trHeight w:val="288"/>
        </w:trPr>
        <w:tc>
          <w:tcPr>
            <w:tcW w:w="9067" w:type="dxa"/>
            <w:shd w:val="clear" w:color="auto" w:fill="auto"/>
            <w:vAlign w:val="center"/>
            <w:hideMark/>
          </w:tcPr>
          <w:p w14:paraId="2982BD33"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11520" w:rsidRPr="00987336" w14:paraId="442C1018" w14:textId="77777777" w:rsidTr="00F07E82">
        <w:trPr>
          <w:trHeight w:val="864"/>
        </w:trPr>
        <w:tc>
          <w:tcPr>
            <w:tcW w:w="9067" w:type="dxa"/>
            <w:shd w:val="clear" w:color="auto" w:fill="auto"/>
            <w:vAlign w:val="center"/>
            <w:hideMark/>
          </w:tcPr>
          <w:p w14:paraId="1A22CD56" w14:textId="3DC440D5"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Impegno a fornire le risorse umane e strumentali necessarie, valutando l</w:t>
            </w:r>
            <w:r w:rsidR="001D24FC">
              <w:rPr>
                <w:rFonts w:ascii="Calibri" w:hAnsi="Calibri" w:cs="Calibri"/>
                <w:color w:val="000000"/>
                <w:lang w:eastAsia="it-IT"/>
              </w:rPr>
              <w:t>’</w:t>
            </w:r>
            <w:r w:rsidRPr="00987336">
              <w:rPr>
                <w:rFonts w:ascii="Calibri" w:hAnsi="Calibri" w:cs="Calibri"/>
                <w:color w:val="000000"/>
                <w:lang w:eastAsia="it-IT"/>
              </w:rPr>
              <w:t>opportunità di investimenti per nuove strutture, macchinari, attrezzature e considerando in tale valutazione, oltre agli aspetti economico-finanziari, anche gli aspetti di tutela dell</w:t>
            </w:r>
            <w:r w:rsidR="001D24FC">
              <w:rPr>
                <w:rFonts w:ascii="Calibri" w:hAnsi="Calibri" w:cs="Calibri"/>
                <w:color w:val="000000"/>
                <w:lang w:eastAsia="it-IT"/>
              </w:rPr>
              <w:t>’</w:t>
            </w:r>
            <w:r w:rsidRPr="00987336">
              <w:rPr>
                <w:rFonts w:ascii="Calibri" w:hAnsi="Calibri" w:cs="Calibri"/>
                <w:color w:val="000000"/>
                <w:lang w:eastAsia="it-IT"/>
              </w:rPr>
              <w:t>ambiente</w:t>
            </w:r>
          </w:p>
        </w:tc>
      </w:tr>
      <w:tr w:rsidR="00311520" w:rsidRPr="00987336" w14:paraId="5DAFCDCB" w14:textId="77777777" w:rsidTr="00F07E82">
        <w:trPr>
          <w:trHeight w:val="576"/>
        </w:trPr>
        <w:tc>
          <w:tcPr>
            <w:tcW w:w="9067" w:type="dxa"/>
            <w:shd w:val="clear" w:color="auto" w:fill="auto"/>
            <w:vAlign w:val="center"/>
            <w:hideMark/>
          </w:tcPr>
          <w:p w14:paraId="697236DE" w14:textId="3EB9CBE0" w:rsidR="00311520" w:rsidRPr="00727D54" w:rsidRDefault="00311520" w:rsidP="00311520">
            <w:pPr>
              <w:jc w:val="both"/>
              <w:rPr>
                <w:rFonts w:ascii="Calibri" w:hAnsi="Calibri" w:cs="Calibri"/>
                <w:b/>
                <w:bCs/>
                <w:color w:val="000000"/>
                <w:lang w:eastAsia="it-IT"/>
              </w:rPr>
            </w:pPr>
            <w:r w:rsidRPr="00727D54">
              <w:rPr>
                <w:rFonts w:ascii="Calibri" w:hAnsi="Calibri" w:cs="Calibri"/>
                <w:b/>
                <w:bCs/>
                <w:color w:val="000000"/>
                <w:lang w:eastAsia="it-IT"/>
              </w:rPr>
              <w:t>Attività di emissione in atmosfera, scarico di acque reflue industriali, prelievo di acque superficiali e/o sotterranee nell</w:t>
            </w:r>
            <w:r w:rsidR="001D24FC">
              <w:rPr>
                <w:rFonts w:ascii="Calibri" w:hAnsi="Calibri" w:cs="Calibri"/>
                <w:b/>
                <w:bCs/>
                <w:color w:val="000000"/>
                <w:lang w:eastAsia="it-IT"/>
              </w:rPr>
              <w:t>’</w:t>
            </w:r>
            <w:r w:rsidRPr="00727D54">
              <w:rPr>
                <w:rFonts w:ascii="Calibri" w:hAnsi="Calibri" w:cs="Calibri"/>
                <w:b/>
                <w:bCs/>
                <w:color w:val="000000"/>
                <w:lang w:eastAsia="it-IT"/>
              </w:rPr>
              <w:t>ambito di sedi, stabilimenti, cantieri</w:t>
            </w:r>
          </w:p>
        </w:tc>
      </w:tr>
      <w:tr w:rsidR="00311520" w:rsidRPr="00987336" w14:paraId="36C460C3" w14:textId="77777777" w:rsidTr="00F07E82">
        <w:trPr>
          <w:trHeight w:val="288"/>
        </w:trPr>
        <w:tc>
          <w:tcPr>
            <w:tcW w:w="9067" w:type="dxa"/>
            <w:shd w:val="clear" w:color="auto" w:fill="auto"/>
            <w:vAlign w:val="center"/>
            <w:hideMark/>
          </w:tcPr>
          <w:p w14:paraId="3C76DB35"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11520" w:rsidRPr="00987336" w14:paraId="52E5D1FC" w14:textId="77777777" w:rsidTr="00F07E82">
        <w:trPr>
          <w:trHeight w:val="1152"/>
        </w:trPr>
        <w:tc>
          <w:tcPr>
            <w:tcW w:w="9067" w:type="dxa"/>
            <w:shd w:val="clear" w:color="auto" w:fill="auto"/>
            <w:vAlign w:val="center"/>
            <w:hideMark/>
          </w:tcPr>
          <w:p w14:paraId="26C0F0E2" w14:textId="4D084D62"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 xml:space="preserve">Sono previste modalità di gestione delle risorse economiche e finanziarie che assicurino al datore di lavoro </w:t>
            </w:r>
            <w:r w:rsidRPr="00987336">
              <w:rPr>
                <w:rFonts w:ascii="Calibri" w:hAnsi="Calibri" w:cs="Calibri"/>
                <w:i/>
                <w:iCs/>
                <w:color w:val="000000"/>
                <w:lang w:eastAsia="it-IT"/>
              </w:rPr>
              <w:t>ex</w:t>
            </w:r>
            <w:r w:rsidRPr="00987336">
              <w:rPr>
                <w:rFonts w:ascii="Calibri" w:hAnsi="Calibri" w:cs="Calibri"/>
                <w:color w:val="000000"/>
                <w:lang w:eastAsia="it-IT"/>
              </w:rPr>
              <w:t xml:space="preserve"> art. 2 e al delegato di funzione, ove esistente, la possibilità di far fronte anche in termini preventivi ai rischi di natura ambientale al fine di assicurare costantemente la salute e la sicurezza dei luoghi di lavoro e dell</w:t>
            </w:r>
            <w:r w:rsidR="001D24FC">
              <w:rPr>
                <w:rFonts w:ascii="Calibri" w:hAnsi="Calibri" w:cs="Calibri"/>
                <w:color w:val="000000"/>
                <w:lang w:eastAsia="it-IT"/>
              </w:rPr>
              <w:t>’</w:t>
            </w:r>
            <w:r w:rsidRPr="00987336">
              <w:rPr>
                <w:rFonts w:ascii="Calibri" w:hAnsi="Calibri" w:cs="Calibri"/>
                <w:color w:val="000000"/>
                <w:lang w:eastAsia="it-IT"/>
              </w:rPr>
              <w:t>ambiente in cui l</w:t>
            </w:r>
            <w:r w:rsidR="001D24FC">
              <w:rPr>
                <w:rFonts w:ascii="Calibri" w:hAnsi="Calibri" w:cs="Calibri"/>
                <w:color w:val="000000"/>
                <w:lang w:eastAsia="it-IT"/>
              </w:rPr>
              <w:t>’</w:t>
            </w:r>
            <w:r w:rsidRPr="00987336">
              <w:rPr>
                <w:rFonts w:ascii="Calibri" w:hAnsi="Calibri" w:cs="Calibri"/>
                <w:color w:val="000000"/>
                <w:lang w:eastAsia="it-IT"/>
              </w:rPr>
              <w:t>Ente opera</w:t>
            </w:r>
          </w:p>
        </w:tc>
      </w:tr>
      <w:tr w:rsidR="00311520" w:rsidRPr="00987336" w14:paraId="33CC6422" w14:textId="77777777" w:rsidTr="00F07E82">
        <w:trPr>
          <w:trHeight w:val="576"/>
        </w:trPr>
        <w:tc>
          <w:tcPr>
            <w:tcW w:w="9067" w:type="dxa"/>
            <w:shd w:val="clear" w:color="auto" w:fill="auto"/>
            <w:vAlign w:val="center"/>
            <w:hideMark/>
          </w:tcPr>
          <w:p w14:paraId="55B5A01D" w14:textId="5E6DC06F" w:rsidR="00311520" w:rsidRPr="00727D54" w:rsidRDefault="00311520" w:rsidP="00311520">
            <w:pPr>
              <w:jc w:val="both"/>
              <w:rPr>
                <w:rFonts w:ascii="Calibri" w:hAnsi="Calibri" w:cs="Calibri"/>
                <w:b/>
                <w:bCs/>
                <w:color w:val="000000"/>
                <w:lang w:eastAsia="it-IT"/>
              </w:rPr>
            </w:pPr>
            <w:r w:rsidRPr="00727D54">
              <w:rPr>
                <w:rFonts w:ascii="Calibri" w:hAnsi="Calibri" w:cs="Calibri"/>
                <w:b/>
                <w:bCs/>
                <w:color w:val="000000"/>
                <w:lang w:eastAsia="it-IT"/>
              </w:rPr>
              <w:t>Attività di gestione dei rifiuti e sostanze tossiche inquinanti nell</w:t>
            </w:r>
            <w:r w:rsidR="001D24FC">
              <w:rPr>
                <w:rFonts w:ascii="Calibri" w:hAnsi="Calibri" w:cs="Calibri"/>
                <w:b/>
                <w:bCs/>
                <w:color w:val="000000"/>
                <w:lang w:eastAsia="it-IT"/>
              </w:rPr>
              <w:t>’</w:t>
            </w:r>
            <w:r w:rsidRPr="00727D54">
              <w:rPr>
                <w:rFonts w:ascii="Calibri" w:hAnsi="Calibri" w:cs="Calibri"/>
                <w:b/>
                <w:bCs/>
                <w:color w:val="000000"/>
                <w:lang w:eastAsia="it-IT"/>
              </w:rPr>
              <w:t>ambito dello svolgimento dell</w:t>
            </w:r>
            <w:r w:rsidR="001D24FC">
              <w:rPr>
                <w:rFonts w:ascii="Calibri" w:hAnsi="Calibri" w:cs="Calibri"/>
                <w:b/>
                <w:bCs/>
                <w:color w:val="000000"/>
                <w:lang w:eastAsia="it-IT"/>
              </w:rPr>
              <w:t>’</w:t>
            </w:r>
            <w:r w:rsidRPr="00727D54">
              <w:rPr>
                <w:rFonts w:ascii="Calibri" w:hAnsi="Calibri" w:cs="Calibri"/>
                <w:b/>
                <w:bCs/>
                <w:color w:val="000000"/>
                <w:lang w:eastAsia="it-IT"/>
              </w:rPr>
              <w:t>attività</w:t>
            </w:r>
          </w:p>
        </w:tc>
      </w:tr>
      <w:tr w:rsidR="00311520" w:rsidRPr="00987336" w14:paraId="46E22256" w14:textId="77777777" w:rsidTr="00F07E82">
        <w:trPr>
          <w:trHeight w:val="288"/>
        </w:trPr>
        <w:tc>
          <w:tcPr>
            <w:tcW w:w="9067" w:type="dxa"/>
            <w:shd w:val="clear" w:color="auto" w:fill="auto"/>
            <w:vAlign w:val="center"/>
            <w:hideMark/>
          </w:tcPr>
          <w:p w14:paraId="432A3FE6"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311520" w:rsidRPr="00987336" w14:paraId="3E2F9186" w14:textId="77777777" w:rsidTr="00F07E82">
        <w:trPr>
          <w:trHeight w:val="576"/>
        </w:trPr>
        <w:tc>
          <w:tcPr>
            <w:tcW w:w="9067" w:type="dxa"/>
            <w:shd w:val="clear" w:color="auto" w:fill="auto"/>
            <w:vAlign w:val="center"/>
            <w:hideMark/>
          </w:tcPr>
          <w:p w14:paraId="6C4C1787"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lastRenderedPageBreak/>
              <w:t>Nel caso della gestione dei rifiuti e dei materiali organici è vietato miscelare tra loro rifiuti appartenenti a diverse categorie</w:t>
            </w:r>
          </w:p>
        </w:tc>
      </w:tr>
      <w:tr w:rsidR="00311520" w:rsidRPr="00987336" w14:paraId="7BCAF839" w14:textId="77777777" w:rsidTr="00F07E82">
        <w:trPr>
          <w:trHeight w:val="288"/>
        </w:trPr>
        <w:tc>
          <w:tcPr>
            <w:tcW w:w="9067" w:type="dxa"/>
            <w:shd w:val="clear" w:color="auto" w:fill="auto"/>
            <w:vAlign w:val="center"/>
            <w:hideMark/>
          </w:tcPr>
          <w:p w14:paraId="41EEA8B5"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11520" w:rsidRPr="00987336" w14:paraId="386C50F6" w14:textId="77777777" w:rsidTr="00F07E82">
        <w:trPr>
          <w:trHeight w:val="1281"/>
        </w:trPr>
        <w:tc>
          <w:tcPr>
            <w:tcW w:w="9067" w:type="dxa"/>
            <w:shd w:val="clear" w:color="auto" w:fill="auto"/>
            <w:vAlign w:val="center"/>
            <w:hideMark/>
          </w:tcPr>
          <w:p w14:paraId="34A1A60F"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I recipienti mobili dei rifiuti sanitari pericolosi a rischio infettivo e per i rifiuti pericolosi a rischio chimico devono essere provvisti di idonee chiusure per impedire la fuoriuscita del contenuto, di accessori e dispositivi atti a effettuare in condizioni di sicurezza le operazioni di riempimento e svuotamento, di mezzi di presa per rendere sicure e agevoli le operazioni di movimentazione</w:t>
            </w:r>
          </w:p>
        </w:tc>
      </w:tr>
      <w:tr w:rsidR="00311520" w:rsidRPr="00987336" w14:paraId="4F72048F" w14:textId="77777777" w:rsidTr="00F07E82">
        <w:trPr>
          <w:trHeight w:val="2016"/>
        </w:trPr>
        <w:tc>
          <w:tcPr>
            <w:tcW w:w="9067" w:type="dxa"/>
            <w:shd w:val="clear" w:color="auto" w:fill="auto"/>
            <w:vAlign w:val="center"/>
            <w:hideMark/>
          </w:tcPr>
          <w:p w14:paraId="2E6ABA18"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I recipienti, fissi e mobili, comprese le vasche e i bacini, destinati a contenere rifiuti, in particolare modo rifiuti sanitari pericolosi a rischio infettivo e per i rifiuti pericolosi a rischio chimico, devono possedere adeguati requisiti di resistenza in relazione alle proprietà chimico fisiche e alle caratteristiche di pericolosità dei rifiuti contenuti. I rifiuti incompatibili, suscettibili perciò di reagire pericolosamente tra di loro, dando luogo alla formazione di prodotti esplosivi, infiammabili e/o tossici, ovvero allo sviluppo di notevoli quantità di calore, devono essere stoccati in modo che non possano venire a contatto tra di loro</w:t>
            </w:r>
          </w:p>
        </w:tc>
      </w:tr>
      <w:tr w:rsidR="00311520" w:rsidRPr="00987336" w14:paraId="1568B427" w14:textId="77777777" w:rsidTr="00F07E82">
        <w:trPr>
          <w:trHeight w:val="864"/>
        </w:trPr>
        <w:tc>
          <w:tcPr>
            <w:tcW w:w="9067" w:type="dxa"/>
            <w:shd w:val="clear" w:color="auto" w:fill="auto"/>
            <w:vAlign w:val="center"/>
            <w:hideMark/>
          </w:tcPr>
          <w:p w14:paraId="6425B39F" w14:textId="40BDE1B0"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Nel caso di rifiuti in cumuli, questi devono essere realizzati su basamenti pavimentati o, qualora sia richiesto dalle caratteristiche del rifiuto, su basamenti impermeabili resistenti all</w:t>
            </w:r>
            <w:r w:rsidR="001D24FC">
              <w:rPr>
                <w:rFonts w:ascii="Calibri" w:hAnsi="Calibri" w:cs="Calibri"/>
                <w:color w:val="000000"/>
                <w:lang w:eastAsia="it-IT"/>
              </w:rPr>
              <w:t>’</w:t>
            </w:r>
            <w:r w:rsidRPr="00987336">
              <w:rPr>
                <w:rFonts w:ascii="Calibri" w:hAnsi="Calibri" w:cs="Calibri"/>
                <w:color w:val="000000"/>
                <w:lang w:eastAsia="it-IT"/>
              </w:rPr>
              <w:t>attacco chimico dei rifiuti che permettono la separazione dei rifiuti dal suolo sottostante</w:t>
            </w:r>
          </w:p>
        </w:tc>
      </w:tr>
      <w:tr w:rsidR="00311520" w:rsidRPr="00987336" w14:paraId="1D9F9072" w14:textId="77777777" w:rsidTr="00F07E82">
        <w:trPr>
          <w:trHeight w:val="3154"/>
        </w:trPr>
        <w:tc>
          <w:tcPr>
            <w:tcW w:w="9067" w:type="dxa"/>
            <w:shd w:val="clear" w:color="auto" w:fill="auto"/>
            <w:vAlign w:val="center"/>
            <w:hideMark/>
          </w:tcPr>
          <w:p w14:paraId="6CD40A64" w14:textId="241FE68C"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La struttura sanitaria deve redigere procedure di emergenza nel caso in cui si verifichino malfunzionamenti o eventi incidentali (ad esempio incendio o sversamento accidentale o, più in generale, di emergenze ambientali) che provochino conseguenze dirette o indirette sull</w:t>
            </w:r>
            <w:r w:rsidR="001D24FC">
              <w:rPr>
                <w:rFonts w:ascii="Calibri" w:hAnsi="Calibri" w:cs="Calibri"/>
                <w:color w:val="000000"/>
                <w:lang w:eastAsia="it-IT"/>
              </w:rPr>
              <w:t>’</w:t>
            </w:r>
            <w:r w:rsidRPr="00987336">
              <w:rPr>
                <w:rFonts w:ascii="Calibri" w:hAnsi="Calibri" w:cs="Calibri"/>
                <w:color w:val="000000"/>
                <w:lang w:eastAsia="it-IT"/>
              </w:rPr>
              <w:t>ambiente (acqua, aria, suolo, sottosuolo, rumore). la Società dovrà tempestivamente comunicarlo, compatibilmente con la gestione dell</w:t>
            </w:r>
            <w:r w:rsidR="001D24FC">
              <w:rPr>
                <w:rFonts w:ascii="Calibri" w:hAnsi="Calibri" w:cs="Calibri"/>
                <w:color w:val="000000"/>
                <w:lang w:eastAsia="it-IT"/>
              </w:rPr>
              <w:t>’</w:t>
            </w:r>
            <w:r w:rsidRPr="00987336">
              <w:rPr>
                <w:rFonts w:ascii="Calibri" w:hAnsi="Calibri" w:cs="Calibri"/>
                <w:color w:val="000000"/>
                <w:lang w:eastAsia="it-IT"/>
              </w:rPr>
              <w:t>emergenza alla ASL di appartenenza. Tale comunicazione dovrà essere seguita da una dichiarazione di fine emergenza e, entro 15 giorni, da una relazione tecnica esaustiva contenente le cause delle anomalie intercorse e i provvedimenti intrapresi per la loro risoluzione. La Società dovrà tenere a disposizione degli Organi di controllo, prova documentale mediante registro cartaceo o elettronico del numero e durata dei malfunzionamenti e degli eventi incidentali, nonché delle procedure (azioni adottate) al fine di ridurre i quantitativi di inquinanti emessi nell</w:t>
            </w:r>
            <w:r w:rsidR="001D24FC">
              <w:rPr>
                <w:rFonts w:ascii="Calibri" w:hAnsi="Calibri" w:cs="Calibri"/>
                <w:color w:val="000000"/>
                <w:lang w:eastAsia="it-IT"/>
              </w:rPr>
              <w:t>’</w:t>
            </w:r>
            <w:r w:rsidRPr="00987336">
              <w:rPr>
                <w:rFonts w:ascii="Calibri" w:hAnsi="Calibri" w:cs="Calibri"/>
                <w:color w:val="000000"/>
                <w:lang w:eastAsia="it-IT"/>
              </w:rPr>
              <w:t>ambiente (sversamenti su suolo, contaminazioni degli scarichi, ecc.)</w:t>
            </w:r>
          </w:p>
        </w:tc>
      </w:tr>
      <w:tr w:rsidR="00311520" w:rsidRPr="00987336" w14:paraId="63F78A14" w14:textId="77777777" w:rsidTr="00F07E82">
        <w:trPr>
          <w:trHeight w:val="576"/>
        </w:trPr>
        <w:tc>
          <w:tcPr>
            <w:tcW w:w="9067" w:type="dxa"/>
            <w:shd w:val="clear" w:color="auto" w:fill="auto"/>
            <w:vAlign w:val="center"/>
            <w:hideMark/>
          </w:tcPr>
          <w:p w14:paraId="0D753178" w14:textId="46D58D01"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I dati inseriti nel registro cronologico e nell</w:t>
            </w:r>
            <w:r w:rsidR="001D24FC">
              <w:rPr>
                <w:rFonts w:ascii="Calibri" w:hAnsi="Calibri" w:cs="Calibri"/>
                <w:color w:val="000000"/>
                <w:lang w:eastAsia="it-IT"/>
              </w:rPr>
              <w:t>’</w:t>
            </w:r>
            <w:r w:rsidRPr="00987336">
              <w:rPr>
                <w:rFonts w:ascii="Calibri" w:hAnsi="Calibri" w:cs="Calibri"/>
                <w:color w:val="000000"/>
                <w:lang w:eastAsia="it-IT"/>
              </w:rPr>
              <w:t>area movimento devono sempre essere stampati e comunicati al Responsabile Gestione Tecnico Amministrativa gestione rifiuti e all</w:t>
            </w:r>
            <w:r w:rsidR="001D24FC">
              <w:rPr>
                <w:rFonts w:ascii="Calibri" w:hAnsi="Calibri" w:cs="Calibri"/>
                <w:color w:val="000000"/>
                <w:lang w:eastAsia="it-IT"/>
              </w:rPr>
              <w:t>’</w:t>
            </w:r>
            <w:r w:rsidRPr="00987336">
              <w:rPr>
                <w:rFonts w:ascii="Calibri" w:hAnsi="Calibri" w:cs="Calibri"/>
                <w:color w:val="000000"/>
                <w:lang w:eastAsia="it-IT"/>
              </w:rPr>
              <w:t>OdV</w:t>
            </w:r>
          </w:p>
        </w:tc>
      </w:tr>
      <w:tr w:rsidR="00311520" w:rsidRPr="00987336" w14:paraId="029B9A91" w14:textId="77777777" w:rsidTr="00F07E82">
        <w:trPr>
          <w:trHeight w:val="288"/>
        </w:trPr>
        <w:tc>
          <w:tcPr>
            <w:tcW w:w="9067" w:type="dxa"/>
            <w:shd w:val="clear" w:color="auto" w:fill="auto"/>
            <w:vAlign w:val="center"/>
            <w:hideMark/>
          </w:tcPr>
          <w:p w14:paraId="2A791807"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11520" w:rsidRPr="00987336" w14:paraId="63092965" w14:textId="77777777" w:rsidTr="00F07E82">
        <w:trPr>
          <w:trHeight w:val="288"/>
        </w:trPr>
        <w:tc>
          <w:tcPr>
            <w:tcW w:w="9067" w:type="dxa"/>
            <w:shd w:val="clear" w:color="auto" w:fill="auto"/>
            <w:vAlign w:val="center"/>
            <w:hideMark/>
          </w:tcPr>
          <w:p w14:paraId="26854DDF"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definite adeguate modalità di informazione e comunicazione</w:t>
            </w:r>
          </w:p>
        </w:tc>
      </w:tr>
      <w:tr w:rsidR="00311520" w:rsidRPr="00987336" w14:paraId="3CC19B2F" w14:textId="77777777" w:rsidTr="00F07E82">
        <w:trPr>
          <w:trHeight w:val="576"/>
        </w:trPr>
        <w:tc>
          <w:tcPr>
            <w:tcW w:w="9067" w:type="dxa"/>
            <w:shd w:val="clear" w:color="auto" w:fill="auto"/>
            <w:vAlign w:val="center"/>
            <w:hideMark/>
          </w:tcPr>
          <w:p w14:paraId="7186002C"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La struttura sanitaria, nel rispetto della normativa vigente, adotta un Sistema di Tracciabilità dei Rifiuti speciali</w:t>
            </w:r>
          </w:p>
        </w:tc>
      </w:tr>
      <w:tr w:rsidR="00311520" w:rsidRPr="00987336" w14:paraId="2E03E60F" w14:textId="77777777" w:rsidTr="00F07E82">
        <w:trPr>
          <w:trHeight w:val="1728"/>
        </w:trPr>
        <w:tc>
          <w:tcPr>
            <w:tcW w:w="9067" w:type="dxa"/>
            <w:shd w:val="clear" w:color="auto" w:fill="auto"/>
            <w:vAlign w:val="center"/>
            <w:hideMark/>
          </w:tcPr>
          <w:p w14:paraId="6A6B3602" w14:textId="3776693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Nell</w:t>
            </w:r>
            <w:r w:rsidR="001D24FC">
              <w:rPr>
                <w:rFonts w:ascii="Calibri" w:hAnsi="Calibri" w:cs="Calibri"/>
                <w:color w:val="000000"/>
                <w:lang w:eastAsia="it-IT"/>
              </w:rPr>
              <w:t>’</w:t>
            </w:r>
            <w:r w:rsidRPr="00987336">
              <w:rPr>
                <w:rFonts w:ascii="Calibri" w:hAnsi="Calibri" w:cs="Calibri"/>
                <w:color w:val="000000"/>
                <w:lang w:eastAsia="it-IT"/>
              </w:rPr>
              <w:t>acquisto di materiale e sostanze che generano scarto, è richiesta al fornitore l</w:t>
            </w:r>
            <w:r w:rsidR="001D24FC">
              <w:rPr>
                <w:rFonts w:ascii="Calibri" w:hAnsi="Calibri" w:cs="Calibri"/>
                <w:color w:val="000000"/>
                <w:lang w:eastAsia="it-IT"/>
              </w:rPr>
              <w:t>’</w:t>
            </w:r>
            <w:r w:rsidRPr="00987336">
              <w:rPr>
                <w:rFonts w:ascii="Calibri" w:hAnsi="Calibri" w:cs="Calibri"/>
                <w:color w:val="000000"/>
                <w:lang w:eastAsia="it-IT"/>
              </w:rPr>
              <w:t>identificazione del codice CER dello scarto che sarà generato e, ove non possibile, si procede alla generazione del rifiuto alla identificazione del relativo codice CER con l</w:t>
            </w:r>
            <w:r w:rsidR="001D24FC">
              <w:rPr>
                <w:rFonts w:ascii="Calibri" w:hAnsi="Calibri" w:cs="Calibri"/>
                <w:color w:val="000000"/>
                <w:lang w:eastAsia="it-IT"/>
              </w:rPr>
              <w:t>’</w:t>
            </w:r>
            <w:r w:rsidRPr="00987336">
              <w:rPr>
                <w:rFonts w:ascii="Calibri" w:hAnsi="Calibri" w:cs="Calibri"/>
                <w:color w:val="000000"/>
                <w:lang w:eastAsia="it-IT"/>
              </w:rPr>
              <w:t>affido a professionisti o enti pubblici o privati che possano per professionalità procedere alla identificazione del CER e fornire all</w:t>
            </w:r>
            <w:r w:rsidR="001D24FC">
              <w:rPr>
                <w:rFonts w:ascii="Calibri" w:hAnsi="Calibri" w:cs="Calibri"/>
                <w:color w:val="000000"/>
                <w:lang w:eastAsia="it-IT"/>
              </w:rPr>
              <w:t>’</w:t>
            </w:r>
            <w:r w:rsidRPr="00987336">
              <w:rPr>
                <w:rFonts w:ascii="Calibri" w:hAnsi="Calibri" w:cs="Calibri"/>
                <w:color w:val="000000"/>
                <w:lang w:eastAsia="it-IT"/>
              </w:rPr>
              <w:t>Ente le indicazioni necessarie per la relativa raccolta e lo smaltimento</w:t>
            </w:r>
          </w:p>
        </w:tc>
      </w:tr>
      <w:tr w:rsidR="00311520" w:rsidRPr="00987336" w14:paraId="490AD4D9" w14:textId="77777777" w:rsidTr="00F07E82">
        <w:trPr>
          <w:trHeight w:val="1152"/>
        </w:trPr>
        <w:tc>
          <w:tcPr>
            <w:tcW w:w="9067" w:type="dxa"/>
            <w:shd w:val="clear" w:color="auto" w:fill="auto"/>
            <w:vAlign w:val="center"/>
            <w:hideMark/>
          </w:tcPr>
          <w:p w14:paraId="669DA689" w14:textId="601F2895"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Nell</w:t>
            </w:r>
            <w:r w:rsidR="001D24FC">
              <w:rPr>
                <w:rFonts w:ascii="Calibri" w:hAnsi="Calibri" w:cs="Calibri"/>
                <w:color w:val="000000"/>
                <w:lang w:eastAsia="it-IT"/>
              </w:rPr>
              <w:t>’</w:t>
            </w:r>
            <w:r w:rsidRPr="00987336">
              <w:rPr>
                <w:rFonts w:ascii="Calibri" w:hAnsi="Calibri" w:cs="Calibri"/>
                <w:color w:val="000000"/>
                <w:lang w:eastAsia="it-IT"/>
              </w:rPr>
              <w:t>acquisto di materiale o sostanze ad impatto ambientale, tra cui il materiale elettrico o elettronico e i relativi beni di consumo - quale i toner - il prodotto sanitario, medico o farmaceutico, è richiesto al fornitore il relativo codice CER che ne identifichi la pericolosità e le modalità di smaltimento del rifiuto che a fine vita dal prodotto si sarà generato</w:t>
            </w:r>
          </w:p>
        </w:tc>
      </w:tr>
      <w:tr w:rsidR="00311520" w:rsidRPr="00987336" w14:paraId="3AF62E05" w14:textId="77777777" w:rsidTr="00F07E82">
        <w:trPr>
          <w:trHeight w:val="576"/>
        </w:trPr>
        <w:tc>
          <w:tcPr>
            <w:tcW w:w="9067" w:type="dxa"/>
            <w:shd w:val="clear" w:color="auto" w:fill="auto"/>
            <w:vAlign w:val="center"/>
            <w:hideMark/>
          </w:tcPr>
          <w:p w14:paraId="3F946512"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lastRenderedPageBreak/>
              <w:t>Per i cumuli di rifiuti polverulenti dovranno essere predisposti appositi contenitori chiusi al fine di impedire la dispersione delle polveri</w:t>
            </w:r>
          </w:p>
        </w:tc>
      </w:tr>
      <w:tr w:rsidR="00311520" w:rsidRPr="00987336" w14:paraId="4E778F73" w14:textId="77777777" w:rsidTr="00F07E82">
        <w:trPr>
          <w:trHeight w:val="576"/>
        </w:trPr>
        <w:tc>
          <w:tcPr>
            <w:tcW w:w="9067" w:type="dxa"/>
            <w:shd w:val="clear" w:color="auto" w:fill="auto"/>
            <w:vAlign w:val="center"/>
            <w:hideMark/>
          </w:tcPr>
          <w:p w14:paraId="11503E6D" w14:textId="03465E82"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Vanno segnalate al responsabile dell</w:t>
            </w:r>
            <w:r w:rsidR="001D24FC">
              <w:rPr>
                <w:rFonts w:ascii="Calibri" w:hAnsi="Calibri" w:cs="Calibri"/>
                <w:color w:val="000000"/>
                <w:lang w:eastAsia="it-IT"/>
              </w:rPr>
              <w:t>’</w:t>
            </w:r>
            <w:r w:rsidRPr="00987336">
              <w:rPr>
                <w:rFonts w:ascii="Calibri" w:hAnsi="Calibri" w:cs="Calibri"/>
                <w:color w:val="000000"/>
                <w:lang w:eastAsia="it-IT"/>
              </w:rPr>
              <w:t>avvio del procedimento disciplinare le non conformità riscontrate nella gestione delle sostanze e dei materiali ad impatto ambientale</w:t>
            </w:r>
          </w:p>
        </w:tc>
      </w:tr>
      <w:tr w:rsidR="00311520" w:rsidRPr="00987336" w14:paraId="7BE1FB3E" w14:textId="77777777" w:rsidTr="00F07E82">
        <w:trPr>
          <w:trHeight w:val="2016"/>
        </w:trPr>
        <w:tc>
          <w:tcPr>
            <w:tcW w:w="9067" w:type="dxa"/>
            <w:shd w:val="clear" w:color="auto" w:fill="auto"/>
            <w:vAlign w:val="center"/>
            <w:hideMark/>
          </w:tcPr>
          <w:p w14:paraId="5BC6FCED" w14:textId="6377D8E4"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Tutti coloro che, in ragione delle attribuzioni e competenze, intendono avviare un prodotto o un bene, che a fine vita sia considerato rifiuto, sono tenuti a comunicarlo all</w:t>
            </w:r>
            <w:r w:rsidR="001D24FC">
              <w:rPr>
                <w:rFonts w:ascii="Calibri" w:hAnsi="Calibri" w:cs="Calibri"/>
                <w:color w:val="000000"/>
                <w:lang w:eastAsia="it-IT"/>
              </w:rPr>
              <w:t>’</w:t>
            </w:r>
            <w:r w:rsidRPr="00987336">
              <w:rPr>
                <w:rFonts w:ascii="Calibri" w:hAnsi="Calibri" w:cs="Calibri"/>
                <w:color w:val="000000"/>
                <w:lang w:eastAsia="it-IT"/>
              </w:rPr>
              <w:t>Addetto alla Amministrazione e per il suo tramite al Responsabile, in modo che si possa procedere, ove il prodotto o il bene sia iscritto a cespite, con le relative trascrizioni in contabilità e la cancellazione del bene dai cespiti aziendali ai sensi dei principi contabili e della legge. Solamente dopo la detta fase il prodotto considerato rifiuto potrà essere destinato allo smaltimento</w:t>
            </w:r>
          </w:p>
        </w:tc>
      </w:tr>
      <w:tr w:rsidR="00311520" w:rsidRPr="00987336" w14:paraId="1F84F722" w14:textId="77777777" w:rsidTr="00F07E82">
        <w:trPr>
          <w:trHeight w:val="576"/>
        </w:trPr>
        <w:tc>
          <w:tcPr>
            <w:tcW w:w="9067" w:type="dxa"/>
            <w:shd w:val="clear" w:color="auto" w:fill="auto"/>
            <w:vAlign w:val="center"/>
            <w:hideMark/>
          </w:tcPr>
          <w:p w14:paraId="27706FFD" w14:textId="35B62C01"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Al personale interessato sono somministrati momenti di formazione sulle specifiche modalità di raccolta ed eventuale trasporto presso le sedi dell</w:t>
            </w:r>
            <w:r w:rsidR="001D24FC">
              <w:rPr>
                <w:rFonts w:ascii="Calibri" w:hAnsi="Calibri" w:cs="Calibri"/>
                <w:color w:val="000000"/>
                <w:lang w:eastAsia="it-IT"/>
              </w:rPr>
              <w:t>’</w:t>
            </w:r>
            <w:r w:rsidRPr="00987336">
              <w:rPr>
                <w:rFonts w:ascii="Calibri" w:hAnsi="Calibri" w:cs="Calibri"/>
                <w:color w:val="000000"/>
                <w:lang w:eastAsia="it-IT"/>
              </w:rPr>
              <w:t>Ente dei rifiuti prodotti</w:t>
            </w:r>
          </w:p>
        </w:tc>
      </w:tr>
      <w:tr w:rsidR="00311520" w:rsidRPr="00987336" w14:paraId="484C9BC4" w14:textId="77777777" w:rsidTr="00F07E82">
        <w:trPr>
          <w:trHeight w:val="864"/>
        </w:trPr>
        <w:tc>
          <w:tcPr>
            <w:tcW w:w="9067" w:type="dxa"/>
            <w:shd w:val="clear" w:color="auto" w:fill="auto"/>
            <w:vAlign w:val="center"/>
            <w:hideMark/>
          </w:tcPr>
          <w:p w14:paraId="4B098BFF" w14:textId="5932E101"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Al responsabile dell</w:t>
            </w:r>
            <w:r w:rsidR="001D24FC">
              <w:rPr>
                <w:rFonts w:ascii="Calibri" w:hAnsi="Calibri" w:cs="Calibri"/>
                <w:color w:val="000000"/>
                <w:lang w:eastAsia="it-IT"/>
              </w:rPr>
              <w:t>’</w:t>
            </w:r>
            <w:r w:rsidRPr="00987336">
              <w:rPr>
                <w:rFonts w:ascii="Calibri" w:hAnsi="Calibri" w:cs="Calibri"/>
                <w:color w:val="000000"/>
                <w:lang w:eastAsia="it-IT"/>
              </w:rPr>
              <w:t>avvio del procedimento disciplinare sono segnalate le non conformità riscontrate nella gestione delle modalità di gestione dei rifiuti come previste dalla seguente parte speciale</w:t>
            </w:r>
          </w:p>
        </w:tc>
      </w:tr>
      <w:tr w:rsidR="00311520" w:rsidRPr="00987336" w14:paraId="33001BBC" w14:textId="77777777" w:rsidTr="00F07E82">
        <w:trPr>
          <w:trHeight w:val="576"/>
        </w:trPr>
        <w:tc>
          <w:tcPr>
            <w:tcW w:w="9067" w:type="dxa"/>
            <w:shd w:val="clear" w:color="auto" w:fill="auto"/>
            <w:vAlign w:val="center"/>
            <w:hideMark/>
          </w:tcPr>
          <w:p w14:paraId="3E0077C8"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programmate ed effettuate le necessarie azioni correttive e preventive per sanare la non conformità rilevata</w:t>
            </w:r>
          </w:p>
        </w:tc>
      </w:tr>
      <w:tr w:rsidR="00311520" w:rsidRPr="00987336" w14:paraId="4FD97FD0" w14:textId="77777777" w:rsidTr="00F07E82">
        <w:trPr>
          <w:trHeight w:val="2016"/>
        </w:trPr>
        <w:tc>
          <w:tcPr>
            <w:tcW w:w="9067" w:type="dxa"/>
            <w:shd w:val="clear" w:color="auto" w:fill="auto"/>
            <w:vAlign w:val="center"/>
            <w:hideMark/>
          </w:tcPr>
          <w:p w14:paraId="2634BA3D" w14:textId="649B1E4E"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individuato un dipendente del reparto amministrativo responsabile della gestione, custodia e aggiornamento del registro di carico e scarico, della richiesta, tenuta e verifica della validità delle autorizzazioni, dell</w:t>
            </w:r>
            <w:r w:rsidR="001D24FC">
              <w:rPr>
                <w:rFonts w:ascii="Calibri" w:hAnsi="Calibri" w:cs="Calibri"/>
                <w:color w:val="000000"/>
                <w:lang w:eastAsia="it-IT"/>
              </w:rPr>
              <w:t>’</w:t>
            </w:r>
            <w:r w:rsidRPr="00987336">
              <w:rPr>
                <w:rFonts w:ascii="Calibri" w:hAnsi="Calibri" w:cs="Calibri"/>
                <w:color w:val="000000"/>
                <w:lang w:eastAsia="it-IT"/>
              </w:rPr>
              <w:t>iscrizione all</w:t>
            </w:r>
            <w:r w:rsidR="001D24FC">
              <w:rPr>
                <w:rFonts w:ascii="Calibri" w:hAnsi="Calibri" w:cs="Calibri"/>
                <w:color w:val="000000"/>
                <w:lang w:eastAsia="it-IT"/>
              </w:rPr>
              <w:t>’</w:t>
            </w:r>
            <w:r w:rsidRPr="00987336">
              <w:rPr>
                <w:rFonts w:ascii="Calibri" w:hAnsi="Calibri" w:cs="Calibri"/>
                <w:color w:val="000000"/>
                <w:lang w:eastAsia="it-IT"/>
              </w:rPr>
              <w:t>albo nazionale dei gestori ambientali e dell</w:t>
            </w:r>
            <w:r w:rsidR="001D24FC">
              <w:rPr>
                <w:rFonts w:ascii="Calibri" w:hAnsi="Calibri" w:cs="Calibri"/>
                <w:color w:val="000000"/>
                <w:lang w:eastAsia="it-IT"/>
              </w:rPr>
              <w:t>’</w:t>
            </w:r>
            <w:r w:rsidRPr="00987336">
              <w:rPr>
                <w:rFonts w:ascii="Calibri" w:hAnsi="Calibri" w:cs="Calibri"/>
                <w:color w:val="000000"/>
                <w:lang w:eastAsia="it-IT"/>
              </w:rPr>
              <w:t>AIA da parte dei fornitori ai quali è affidato il servizio di smaltimento, del conferimento e dell</w:t>
            </w:r>
            <w:r w:rsidR="001D24FC">
              <w:rPr>
                <w:rFonts w:ascii="Calibri" w:hAnsi="Calibri" w:cs="Calibri"/>
                <w:color w:val="000000"/>
                <w:lang w:eastAsia="it-IT"/>
              </w:rPr>
              <w:t>’</w:t>
            </w:r>
            <w:r w:rsidRPr="00987336">
              <w:rPr>
                <w:rFonts w:ascii="Calibri" w:hAnsi="Calibri" w:cs="Calibri"/>
                <w:color w:val="000000"/>
                <w:lang w:eastAsia="it-IT"/>
              </w:rPr>
              <w:t>avvenuto smaltimento del rifiuto conferito, del monitoraggio dei tempi di rientro del FIR e della comunicazione al Presidente/Direttore Generale del mancato arrivo del FIR entro i termini previsti dalla legge</w:t>
            </w:r>
          </w:p>
        </w:tc>
      </w:tr>
      <w:tr w:rsidR="00311520" w:rsidRPr="00987336" w14:paraId="38FC7018" w14:textId="77777777" w:rsidTr="00F07E82">
        <w:trPr>
          <w:trHeight w:val="3718"/>
        </w:trPr>
        <w:tc>
          <w:tcPr>
            <w:tcW w:w="9067" w:type="dxa"/>
            <w:shd w:val="clear" w:color="auto" w:fill="auto"/>
            <w:vAlign w:val="center"/>
            <w:hideMark/>
          </w:tcPr>
          <w:p w14:paraId="66093D9B"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individuato un addetto amministrativo responsabile per lo svolgimento delle seguenti funzioni:</w:t>
            </w:r>
          </w:p>
          <w:p w14:paraId="0B8D447E" w14:textId="77777777" w:rsidR="00311520" w:rsidRPr="00987336" w:rsidRDefault="00311520" w:rsidP="00311520">
            <w:pPr>
              <w:pStyle w:val="Paragrafoelenco"/>
              <w:widowControl/>
              <w:numPr>
                <w:ilvl w:val="0"/>
                <w:numId w:val="15"/>
              </w:numPr>
              <w:autoSpaceDE/>
              <w:autoSpaceDN/>
              <w:contextualSpacing/>
              <w:rPr>
                <w:rFonts w:ascii="Calibri" w:hAnsi="Calibri" w:cs="Calibri"/>
                <w:color w:val="000000"/>
                <w:lang w:eastAsia="it-IT"/>
              </w:rPr>
            </w:pPr>
            <w:r w:rsidRPr="00987336">
              <w:rPr>
                <w:rFonts w:ascii="Calibri" w:hAnsi="Calibri" w:cs="Calibri"/>
                <w:color w:val="000000"/>
                <w:lang w:eastAsia="it-IT"/>
              </w:rPr>
              <w:t>ricevere le richieste di smaltimento di prodotti che a fine vita siano considerati rifiuti</w:t>
            </w:r>
          </w:p>
          <w:p w14:paraId="45895FCD" w14:textId="77777777" w:rsidR="00311520" w:rsidRPr="00987336" w:rsidRDefault="00311520" w:rsidP="00311520">
            <w:pPr>
              <w:pStyle w:val="Paragrafoelenco"/>
              <w:widowControl/>
              <w:numPr>
                <w:ilvl w:val="0"/>
                <w:numId w:val="15"/>
              </w:numPr>
              <w:autoSpaceDE/>
              <w:autoSpaceDN/>
              <w:contextualSpacing/>
              <w:rPr>
                <w:rFonts w:ascii="Calibri" w:hAnsi="Calibri" w:cs="Calibri"/>
                <w:color w:val="000000"/>
                <w:lang w:eastAsia="it-IT"/>
              </w:rPr>
            </w:pPr>
            <w:r w:rsidRPr="00987336">
              <w:rPr>
                <w:rFonts w:ascii="Calibri" w:hAnsi="Calibri" w:cs="Calibri"/>
                <w:color w:val="000000"/>
                <w:lang w:eastAsia="it-IT"/>
              </w:rPr>
              <w:t>procedere, nel rispetto dei principi contabili, alla relativa valorizzazione del prodotto</w:t>
            </w:r>
          </w:p>
          <w:p w14:paraId="422D26FF" w14:textId="0038BFA5" w:rsidR="00311520" w:rsidRPr="00987336" w:rsidRDefault="00311520" w:rsidP="00311520">
            <w:pPr>
              <w:pStyle w:val="Paragrafoelenco"/>
              <w:widowControl/>
              <w:numPr>
                <w:ilvl w:val="0"/>
                <w:numId w:val="15"/>
              </w:numPr>
              <w:autoSpaceDE/>
              <w:autoSpaceDN/>
              <w:contextualSpacing/>
              <w:rPr>
                <w:rFonts w:ascii="Calibri" w:hAnsi="Calibri" w:cs="Calibri"/>
                <w:color w:val="000000"/>
                <w:lang w:eastAsia="it-IT"/>
              </w:rPr>
            </w:pPr>
            <w:r w:rsidRPr="00987336">
              <w:rPr>
                <w:rFonts w:ascii="Calibri" w:hAnsi="Calibri" w:cs="Calibri"/>
                <w:color w:val="000000"/>
                <w:lang w:eastAsia="it-IT"/>
              </w:rPr>
              <w:t>sottoporre alla valutazione e autorizzazione del Responsabile l</w:t>
            </w:r>
            <w:r w:rsidR="001D24FC">
              <w:rPr>
                <w:rFonts w:ascii="Calibri" w:hAnsi="Calibri" w:cs="Calibri"/>
                <w:color w:val="000000"/>
                <w:lang w:eastAsia="it-IT"/>
              </w:rPr>
              <w:t>’</w:t>
            </w:r>
            <w:r w:rsidRPr="00987336">
              <w:rPr>
                <w:rFonts w:ascii="Calibri" w:hAnsi="Calibri" w:cs="Calibri"/>
                <w:color w:val="000000"/>
                <w:lang w:eastAsia="it-IT"/>
              </w:rPr>
              <w:t>avvio della cancellazione del bene dai cespiti con la relativa attestazione e valorizzazione del bene</w:t>
            </w:r>
          </w:p>
          <w:p w14:paraId="593DD136" w14:textId="77777777" w:rsidR="00311520" w:rsidRPr="00987336" w:rsidRDefault="00311520" w:rsidP="00311520">
            <w:pPr>
              <w:pStyle w:val="Paragrafoelenco"/>
              <w:widowControl/>
              <w:numPr>
                <w:ilvl w:val="0"/>
                <w:numId w:val="15"/>
              </w:numPr>
              <w:autoSpaceDE/>
              <w:autoSpaceDN/>
              <w:contextualSpacing/>
              <w:rPr>
                <w:rFonts w:ascii="Calibri" w:hAnsi="Calibri" w:cs="Calibri"/>
                <w:color w:val="000000"/>
                <w:lang w:eastAsia="it-IT"/>
              </w:rPr>
            </w:pPr>
            <w:r w:rsidRPr="00987336">
              <w:rPr>
                <w:rFonts w:ascii="Calibri" w:hAnsi="Calibri" w:cs="Calibri"/>
                <w:color w:val="000000"/>
                <w:lang w:eastAsia="it-IT"/>
              </w:rPr>
              <w:t>comunicare, ad autorizzazione ricevuta, il successivo avvio del processo di smaltimento</w:t>
            </w:r>
          </w:p>
          <w:p w14:paraId="338FF6E2" w14:textId="195C1294" w:rsidR="00311520" w:rsidRPr="00987336" w:rsidRDefault="00311520" w:rsidP="00311520">
            <w:pPr>
              <w:pStyle w:val="Paragrafoelenco"/>
              <w:widowControl/>
              <w:numPr>
                <w:ilvl w:val="0"/>
                <w:numId w:val="15"/>
              </w:numPr>
              <w:autoSpaceDE/>
              <w:autoSpaceDN/>
              <w:contextualSpacing/>
              <w:rPr>
                <w:rFonts w:ascii="Calibri" w:hAnsi="Calibri" w:cs="Calibri"/>
                <w:color w:val="000000"/>
                <w:lang w:eastAsia="it-IT"/>
              </w:rPr>
            </w:pPr>
            <w:r w:rsidRPr="00987336">
              <w:rPr>
                <w:rFonts w:ascii="Calibri" w:hAnsi="Calibri" w:cs="Calibri"/>
                <w:color w:val="000000"/>
                <w:lang w:eastAsia="it-IT"/>
              </w:rPr>
              <w:t>richiedere l</w:t>
            </w:r>
            <w:r w:rsidR="001D24FC">
              <w:rPr>
                <w:rFonts w:ascii="Calibri" w:hAnsi="Calibri" w:cs="Calibri"/>
                <w:color w:val="000000"/>
                <w:lang w:eastAsia="it-IT"/>
              </w:rPr>
              <w:t>’</w:t>
            </w:r>
            <w:r w:rsidRPr="00987336">
              <w:rPr>
                <w:rFonts w:ascii="Calibri" w:hAnsi="Calibri" w:cs="Calibri"/>
                <w:color w:val="000000"/>
                <w:lang w:eastAsia="it-IT"/>
              </w:rPr>
              <w:t>attestato di avvenuto smaltimento del prodotto o bene dal fornitore al quale lo stesso è stato conferito al fine di dare effettività all</w:t>
            </w:r>
            <w:r w:rsidR="001D24FC">
              <w:rPr>
                <w:rFonts w:ascii="Calibri" w:hAnsi="Calibri" w:cs="Calibri"/>
                <w:color w:val="000000"/>
                <w:lang w:eastAsia="it-IT"/>
              </w:rPr>
              <w:t>’</w:t>
            </w:r>
            <w:r w:rsidRPr="00987336">
              <w:rPr>
                <w:rFonts w:ascii="Calibri" w:hAnsi="Calibri" w:cs="Calibri"/>
                <w:color w:val="000000"/>
                <w:lang w:eastAsia="it-IT"/>
              </w:rPr>
              <w:t>avvenuto smaltimento anche dal punto di vista contabile.</w:t>
            </w:r>
          </w:p>
          <w:p w14:paraId="34FF1604" w14:textId="56F1FB79"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Qualora il prodotto a fine vita fosse smaltito direttamente dalla società, in quanto ammesso dalla legge, l</w:t>
            </w:r>
            <w:r w:rsidR="001D24FC">
              <w:rPr>
                <w:rFonts w:ascii="Calibri" w:hAnsi="Calibri" w:cs="Calibri"/>
                <w:color w:val="000000"/>
                <w:lang w:eastAsia="it-IT"/>
              </w:rPr>
              <w:t>’</w:t>
            </w:r>
            <w:r w:rsidRPr="00987336">
              <w:rPr>
                <w:rFonts w:ascii="Calibri" w:hAnsi="Calibri" w:cs="Calibri"/>
                <w:color w:val="000000"/>
                <w:lang w:eastAsia="it-IT"/>
              </w:rPr>
              <w:t>addetto amministrativo è tenuto a sottoporre al Responsabile la comunicazione alla Agenzia delle Entrate con la quale si informa il detto ente circa l</w:t>
            </w:r>
            <w:r w:rsidR="001D24FC">
              <w:rPr>
                <w:rFonts w:ascii="Calibri" w:hAnsi="Calibri" w:cs="Calibri"/>
                <w:color w:val="000000"/>
                <w:lang w:eastAsia="it-IT"/>
              </w:rPr>
              <w:t>’</w:t>
            </w:r>
            <w:r w:rsidRPr="00987336">
              <w:rPr>
                <w:rFonts w:ascii="Calibri" w:hAnsi="Calibri" w:cs="Calibri"/>
                <w:color w:val="000000"/>
                <w:lang w:eastAsia="it-IT"/>
              </w:rPr>
              <w:t>intenzione di smaltire o distruggere, il prodotto o bene iscritto a cespite perché a fine vita, al fine di consentire all</w:t>
            </w:r>
            <w:r w:rsidR="001D24FC">
              <w:rPr>
                <w:rFonts w:ascii="Calibri" w:hAnsi="Calibri" w:cs="Calibri"/>
                <w:color w:val="000000"/>
                <w:lang w:eastAsia="it-IT"/>
              </w:rPr>
              <w:t>’</w:t>
            </w:r>
            <w:r w:rsidRPr="00987336">
              <w:rPr>
                <w:rFonts w:ascii="Calibri" w:hAnsi="Calibri" w:cs="Calibri"/>
                <w:color w:val="000000"/>
                <w:lang w:eastAsia="it-IT"/>
              </w:rPr>
              <w:t>Agenzia delle Entrate, nei previsti termini dalla legge, di verificare l</w:t>
            </w:r>
            <w:r w:rsidR="001D24FC">
              <w:rPr>
                <w:rFonts w:ascii="Calibri" w:hAnsi="Calibri" w:cs="Calibri"/>
                <w:color w:val="000000"/>
                <w:lang w:eastAsia="it-IT"/>
              </w:rPr>
              <w:t>’</w:t>
            </w:r>
            <w:r w:rsidRPr="00987336">
              <w:rPr>
                <w:rFonts w:ascii="Calibri" w:hAnsi="Calibri" w:cs="Calibri"/>
                <w:color w:val="000000"/>
                <w:lang w:eastAsia="it-IT"/>
              </w:rPr>
              <w:t>effettività della distruzione o dello smaltimento del prodotto o bene in proprio</w:t>
            </w:r>
          </w:p>
        </w:tc>
      </w:tr>
      <w:tr w:rsidR="00311520" w:rsidRPr="00987336" w14:paraId="0D3C4183" w14:textId="77777777" w:rsidTr="00F07E82">
        <w:trPr>
          <w:trHeight w:val="1860"/>
        </w:trPr>
        <w:tc>
          <w:tcPr>
            <w:tcW w:w="9067" w:type="dxa"/>
            <w:shd w:val="clear" w:color="auto" w:fill="auto"/>
            <w:vAlign w:val="center"/>
            <w:hideMark/>
          </w:tcPr>
          <w:p w14:paraId="47651DFD" w14:textId="1FFCEA59"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lastRenderedPageBreak/>
              <w:t>Nella fase di acquisto di nuova sostanza o materiale, anche ad impatto ambientale, è imposto al Responsabile della richiesta di comunicare, al Datore di lavoro e al RSPP, la tipologia di acquisto in modo che lo stesso possa avviare il relativo processo di analisi del rischio derivante dall</w:t>
            </w:r>
            <w:r w:rsidR="001D24FC">
              <w:rPr>
                <w:rFonts w:ascii="Calibri" w:hAnsi="Calibri" w:cs="Calibri"/>
                <w:color w:val="000000"/>
                <w:lang w:eastAsia="it-IT"/>
              </w:rPr>
              <w:t>’</w:t>
            </w:r>
            <w:r w:rsidRPr="00987336">
              <w:rPr>
                <w:rFonts w:ascii="Calibri" w:hAnsi="Calibri" w:cs="Calibri"/>
                <w:color w:val="000000"/>
                <w:lang w:eastAsia="it-IT"/>
              </w:rPr>
              <w:t>uso del prodotto, come previsto dal D.Lgs. 81/2008 e dal D.Lgs. 152/2006 (l</w:t>
            </w:r>
            <w:r w:rsidR="001D24FC">
              <w:rPr>
                <w:rFonts w:ascii="Calibri" w:hAnsi="Calibri" w:cs="Calibri"/>
                <w:color w:val="000000"/>
                <w:lang w:eastAsia="it-IT"/>
              </w:rPr>
              <w:t>’</w:t>
            </w:r>
            <w:r w:rsidRPr="00987336">
              <w:rPr>
                <w:rFonts w:ascii="Calibri" w:hAnsi="Calibri" w:cs="Calibri"/>
                <w:color w:val="000000"/>
                <w:lang w:eastAsia="it-IT"/>
              </w:rPr>
              <w:t>analisi eseguita dovrà essere condotta in modo da dare anche evidenza, in base al relativo grado di rischio rilevato, l</w:t>
            </w:r>
            <w:r w:rsidR="001D24FC">
              <w:rPr>
                <w:rFonts w:ascii="Calibri" w:hAnsi="Calibri" w:cs="Calibri"/>
                <w:color w:val="000000"/>
                <w:lang w:eastAsia="it-IT"/>
              </w:rPr>
              <w:t>’</w:t>
            </w:r>
            <w:r w:rsidRPr="00987336">
              <w:rPr>
                <w:rFonts w:ascii="Calibri" w:hAnsi="Calibri" w:cs="Calibri"/>
                <w:color w:val="000000"/>
                <w:lang w:eastAsia="it-IT"/>
              </w:rPr>
              <w:t>utilizzazione degli specifici DPI necessari nell</w:t>
            </w:r>
            <w:r w:rsidR="001D24FC">
              <w:rPr>
                <w:rFonts w:ascii="Calibri" w:hAnsi="Calibri" w:cs="Calibri"/>
                <w:color w:val="000000"/>
                <w:lang w:eastAsia="it-IT"/>
              </w:rPr>
              <w:t>’</w:t>
            </w:r>
            <w:r w:rsidRPr="00987336">
              <w:rPr>
                <w:rFonts w:ascii="Calibri" w:hAnsi="Calibri" w:cs="Calibri"/>
                <w:color w:val="000000"/>
                <w:lang w:eastAsia="it-IT"/>
              </w:rPr>
              <w:t>uso della sostanza o materiale acquistato)</w:t>
            </w:r>
          </w:p>
        </w:tc>
      </w:tr>
      <w:tr w:rsidR="00311520" w:rsidRPr="00987336" w14:paraId="0B97FF1E" w14:textId="77777777" w:rsidTr="00F07E82">
        <w:trPr>
          <w:trHeight w:val="4666"/>
        </w:trPr>
        <w:tc>
          <w:tcPr>
            <w:tcW w:w="9067" w:type="dxa"/>
            <w:shd w:val="clear" w:color="auto" w:fill="auto"/>
            <w:vAlign w:val="center"/>
            <w:hideMark/>
          </w:tcPr>
          <w:p w14:paraId="5BAA06D2"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Nella stipula di contratti di fornitura di materiali o sostanze ad impatto ambientale sono utilizzate modalità che assicurino il rispetto delle disposizioni del TUA e del D.Lgs. 81/2008, mediante lo svolgimento delle seguenti attività:</w:t>
            </w:r>
          </w:p>
          <w:p w14:paraId="24D48407"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1. effettuare una adeguata valutazione del rischio del materiale o della sostanza</w:t>
            </w:r>
          </w:p>
          <w:p w14:paraId="07D9BCF0" w14:textId="3D35D6E8"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2. istituire, custodire e aggiornare il registro del materiale o sostanza pericolose o non pericolose, in uso all</w:t>
            </w:r>
            <w:r w:rsidR="001D24FC">
              <w:rPr>
                <w:rFonts w:ascii="Calibri" w:hAnsi="Calibri" w:cs="Calibri"/>
                <w:color w:val="000000"/>
                <w:lang w:eastAsia="it-IT"/>
              </w:rPr>
              <w:t>’</w:t>
            </w:r>
            <w:r w:rsidRPr="00987336">
              <w:rPr>
                <w:rFonts w:ascii="Calibri" w:hAnsi="Calibri" w:cs="Calibri"/>
                <w:color w:val="000000"/>
                <w:lang w:eastAsia="it-IT"/>
              </w:rPr>
              <w:t>Ente, come da disposizioni del D.Lgs. 81/2008</w:t>
            </w:r>
          </w:p>
          <w:p w14:paraId="47320619" w14:textId="0434AD06"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3. istituire, custodire e aggiornare il registro di carico e scarico dei rifiuti prodotti dalle attività dell</w:t>
            </w:r>
            <w:r w:rsidR="001D24FC">
              <w:rPr>
                <w:rFonts w:ascii="Calibri" w:hAnsi="Calibri" w:cs="Calibri"/>
                <w:color w:val="000000"/>
                <w:lang w:eastAsia="it-IT"/>
              </w:rPr>
              <w:t>’</w:t>
            </w:r>
            <w:r w:rsidRPr="00987336">
              <w:rPr>
                <w:rFonts w:ascii="Calibri" w:hAnsi="Calibri" w:cs="Calibri"/>
                <w:color w:val="000000"/>
                <w:lang w:eastAsia="it-IT"/>
              </w:rPr>
              <w:t>Ente nel rispetto delle disposizioni del D.Lgs. 152/2006</w:t>
            </w:r>
          </w:p>
          <w:p w14:paraId="6520CEC9"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4. custodire il manuale dei rischi e la scheda tecnica del materiale o sostanza acquistato</w:t>
            </w:r>
          </w:p>
          <w:p w14:paraId="36A9EFD4" w14:textId="39FDD064"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5. formare, informare e comunicare il personale sull</w:t>
            </w:r>
            <w:r w:rsidR="001D24FC">
              <w:rPr>
                <w:rFonts w:ascii="Calibri" w:hAnsi="Calibri" w:cs="Calibri"/>
                <w:color w:val="000000"/>
                <w:lang w:eastAsia="it-IT"/>
              </w:rPr>
              <w:t>’</w:t>
            </w:r>
            <w:r w:rsidRPr="00987336">
              <w:rPr>
                <w:rFonts w:ascii="Calibri" w:hAnsi="Calibri" w:cs="Calibri"/>
                <w:color w:val="000000"/>
                <w:lang w:eastAsia="it-IT"/>
              </w:rPr>
              <w:t>esito della valutazione del rischio svolta sul materiale o sulla sostanza acquistata</w:t>
            </w:r>
          </w:p>
          <w:p w14:paraId="306266B1"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6. mettere a disposizione del personale il materiale o la sostanza acquistata, unitamente alla scheda tecnica del prodotto (acquisita dal fornitore, distributore, impiantista, ecc.) che riporti il grado di rischio e le relative modalità di utilizzo in sicurezza nonché quelle di raccolta del prodotto e del rifiuto generato a fine vita dello stesso</w:t>
            </w:r>
          </w:p>
          <w:p w14:paraId="4A0A6380"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7. individuare e mettere a disposizione del personale i dispositivi di protezione individuale (DPI) idonei a prevenire i rischi rilevati a seguito della specifica valutazione delle sostanze o materiali acquistati</w:t>
            </w:r>
          </w:p>
        </w:tc>
      </w:tr>
      <w:tr w:rsidR="00311520" w:rsidRPr="00987336" w14:paraId="11C50583" w14:textId="77777777" w:rsidTr="00F07E82">
        <w:trPr>
          <w:trHeight w:val="864"/>
        </w:trPr>
        <w:tc>
          <w:tcPr>
            <w:tcW w:w="9067" w:type="dxa"/>
            <w:shd w:val="clear" w:color="auto" w:fill="auto"/>
            <w:vAlign w:val="center"/>
            <w:hideMark/>
          </w:tcPr>
          <w:p w14:paraId="6122DEAA" w14:textId="2FA15EBF"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Per lo scarico delle acque reflue, tutti i rifiuti devono essere stoccati in condizioni tali da impedire il loro dilavamento da parte degli agenti atmosferici. In caso ciò non fosse possibile occorre ottenere l</w:t>
            </w:r>
            <w:r w:rsidR="001D24FC">
              <w:rPr>
                <w:rFonts w:ascii="Calibri" w:hAnsi="Calibri" w:cs="Calibri"/>
                <w:color w:val="000000"/>
                <w:lang w:eastAsia="it-IT"/>
              </w:rPr>
              <w:t>’</w:t>
            </w:r>
            <w:r w:rsidRPr="00987336">
              <w:rPr>
                <w:rFonts w:ascii="Calibri" w:hAnsi="Calibri" w:cs="Calibri"/>
                <w:color w:val="000000"/>
                <w:lang w:eastAsia="it-IT"/>
              </w:rPr>
              <w:t>autorizzazione allo scarico delle acque reflue di dilavamento</w:t>
            </w:r>
          </w:p>
        </w:tc>
      </w:tr>
      <w:tr w:rsidR="00311520" w:rsidRPr="00987336" w14:paraId="69A53F9E" w14:textId="77777777" w:rsidTr="00F07E82">
        <w:trPr>
          <w:trHeight w:val="864"/>
        </w:trPr>
        <w:tc>
          <w:tcPr>
            <w:tcW w:w="9067" w:type="dxa"/>
            <w:shd w:val="clear" w:color="auto" w:fill="auto"/>
            <w:vAlign w:val="center"/>
            <w:hideMark/>
          </w:tcPr>
          <w:p w14:paraId="4E713FB1"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La gestione dei rifiuti è affidata ad un consulente esterno (Responsabile Gestione Tecnico Amministrativa gestione rifiuti) incaricato della fase di programmazione e attuazione degli aspetti amministrativi della gestione dei rifiuti, nel rispetto della normativa vigente</w:t>
            </w:r>
          </w:p>
        </w:tc>
      </w:tr>
      <w:tr w:rsidR="00311520" w:rsidRPr="00987336" w14:paraId="58166747" w14:textId="77777777" w:rsidTr="00F07E82">
        <w:trPr>
          <w:trHeight w:val="864"/>
        </w:trPr>
        <w:tc>
          <w:tcPr>
            <w:tcW w:w="9067" w:type="dxa"/>
            <w:shd w:val="clear" w:color="auto" w:fill="auto"/>
            <w:vAlign w:val="center"/>
            <w:hideMark/>
          </w:tcPr>
          <w:p w14:paraId="038673D5"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In particolare, il consulente esterno (Responsabile Gestione Tecnico Amministrativa gestione rifiuti) è responsabile della redazione delle prescrizioni relative alla classificazione, stoccaggio ed eventuale trattamento dei rifiuti prodotti nella struttura sanitaria</w:t>
            </w:r>
          </w:p>
        </w:tc>
      </w:tr>
      <w:tr w:rsidR="00311520" w:rsidRPr="00987336" w14:paraId="7D3C10BE" w14:textId="77777777" w:rsidTr="00F07E82">
        <w:trPr>
          <w:trHeight w:val="1152"/>
        </w:trPr>
        <w:tc>
          <w:tcPr>
            <w:tcW w:w="9067" w:type="dxa"/>
            <w:shd w:val="clear" w:color="auto" w:fill="auto"/>
            <w:vAlign w:val="center"/>
            <w:hideMark/>
          </w:tcPr>
          <w:p w14:paraId="6E84F1C5" w14:textId="46613D5A"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L</w:t>
            </w:r>
            <w:r w:rsidR="001D24FC">
              <w:rPr>
                <w:rFonts w:ascii="Calibri" w:hAnsi="Calibri" w:cs="Calibri"/>
                <w:color w:val="000000"/>
                <w:lang w:eastAsia="it-IT"/>
              </w:rPr>
              <w:t>’</w:t>
            </w:r>
            <w:r w:rsidRPr="00987336">
              <w:rPr>
                <w:rFonts w:ascii="Calibri" w:hAnsi="Calibri" w:cs="Calibri"/>
                <w:color w:val="000000"/>
                <w:lang w:eastAsia="it-IT"/>
              </w:rPr>
              <w:t>Amministratore adotta una specifica procedura di gestione dei percorsi “sporco-pulito”, finalizzata ad evitare contaminazioni e una di gestione dei rifiuti nella quale sono previste le modalità per la messa in sicurezza, il deposito temporaneo, il trasporto (ove previsto) e lo smaltimento finale, e sono individuati, per ciascuna fase, i soggetti responsabili</w:t>
            </w:r>
          </w:p>
        </w:tc>
      </w:tr>
      <w:tr w:rsidR="00311520" w:rsidRPr="00987336" w14:paraId="3C688F94" w14:textId="77777777" w:rsidTr="00F07E82">
        <w:trPr>
          <w:trHeight w:val="576"/>
        </w:trPr>
        <w:tc>
          <w:tcPr>
            <w:tcW w:w="9067" w:type="dxa"/>
            <w:shd w:val="clear" w:color="auto" w:fill="auto"/>
            <w:vAlign w:val="center"/>
            <w:hideMark/>
          </w:tcPr>
          <w:p w14:paraId="045B44BC"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Il Responsabile del servizio di prevenzione e protezione, relativamente alle sue competenze in materia di sicurezza, partecipa alla scelta del sito di stoccaggio dei rifiuti</w:t>
            </w:r>
          </w:p>
        </w:tc>
      </w:tr>
      <w:tr w:rsidR="00311520" w:rsidRPr="00987336" w14:paraId="785C9774" w14:textId="77777777" w:rsidTr="00F07E82">
        <w:trPr>
          <w:trHeight w:val="1440"/>
        </w:trPr>
        <w:tc>
          <w:tcPr>
            <w:tcW w:w="9067" w:type="dxa"/>
            <w:shd w:val="clear" w:color="auto" w:fill="auto"/>
            <w:vAlign w:val="center"/>
            <w:hideMark/>
          </w:tcPr>
          <w:p w14:paraId="1258EBD9" w14:textId="14919402"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Il Responsabile Gestione Tecnico Amministrativa gestione rifiuti deve riferire tempestivamente, con apposita relazione scritta da inviarsi ogni tre mesi all</w:t>
            </w:r>
            <w:r w:rsidR="001D24FC">
              <w:rPr>
                <w:rFonts w:ascii="Calibri" w:hAnsi="Calibri" w:cs="Calibri"/>
                <w:color w:val="000000"/>
                <w:lang w:eastAsia="it-IT"/>
              </w:rPr>
              <w:t>’</w:t>
            </w:r>
            <w:r w:rsidRPr="00987336">
              <w:rPr>
                <w:rFonts w:ascii="Calibri" w:hAnsi="Calibri" w:cs="Calibri"/>
                <w:color w:val="000000"/>
                <w:lang w:eastAsia="it-IT"/>
              </w:rPr>
              <w:t>organismo di vigilanza, sui risultati delle verifiche periodiche che è chiamato a svolgere, con particolare riferimento alle procedure relative al concreto svolgimento dell</w:t>
            </w:r>
            <w:r w:rsidR="001D24FC">
              <w:rPr>
                <w:rFonts w:ascii="Calibri" w:hAnsi="Calibri" w:cs="Calibri"/>
                <w:color w:val="000000"/>
                <w:lang w:eastAsia="it-IT"/>
              </w:rPr>
              <w:t>’</w:t>
            </w:r>
            <w:r w:rsidRPr="00987336">
              <w:rPr>
                <w:rFonts w:ascii="Calibri" w:hAnsi="Calibri" w:cs="Calibri"/>
                <w:color w:val="000000"/>
                <w:lang w:eastAsia="it-IT"/>
              </w:rPr>
              <w:t>attività di Registrazione ciclo rifiuti speciali gestione rifiuti e alla loro conformità alla normativa vigente</w:t>
            </w:r>
          </w:p>
        </w:tc>
      </w:tr>
      <w:tr w:rsidR="00311520" w:rsidRPr="00987336" w14:paraId="7DBA80AE" w14:textId="77777777" w:rsidTr="00F07E82">
        <w:trPr>
          <w:trHeight w:val="864"/>
        </w:trPr>
        <w:tc>
          <w:tcPr>
            <w:tcW w:w="9067" w:type="dxa"/>
            <w:shd w:val="clear" w:color="auto" w:fill="auto"/>
            <w:vAlign w:val="center"/>
            <w:hideMark/>
          </w:tcPr>
          <w:p w14:paraId="132B431E"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lastRenderedPageBreak/>
              <w:t>La struttura sanitaria è iscritta in un apposito registro e tramite un soggetto formalmente delegato è in possesso di un dispositivo elettronico per entrare in rete e per inserire i dati relativi ai rifiuti</w:t>
            </w:r>
          </w:p>
        </w:tc>
      </w:tr>
      <w:tr w:rsidR="00311520" w:rsidRPr="00987336" w14:paraId="2B6E4E15" w14:textId="77777777" w:rsidTr="00F07E82">
        <w:trPr>
          <w:trHeight w:val="576"/>
        </w:trPr>
        <w:tc>
          <w:tcPr>
            <w:tcW w:w="9067" w:type="dxa"/>
            <w:shd w:val="clear" w:color="auto" w:fill="auto"/>
            <w:vAlign w:val="center"/>
            <w:hideMark/>
          </w:tcPr>
          <w:p w14:paraId="76E7888C" w14:textId="6B7E181E" w:rsidR="00311520" w:rsidRPr="00350C16" w:rsidRDefault="006A64DA" w:rsidP="00311520">
            <w:pPr>
              <w:jc w:val="both"/>
              <w:rPr>
                <w:rFonts w:ascii="Calibri" w:hAnsi="Calibri" w:cs="Calibri"/>
                <w:b/>
                <w:bCs/>
                <w:color w:val="000000"/>
                <w:lang w:eastAsia="it-IT"/>
              </w:rPr>
            </w:pPr>
            <w:r w:rsidRPr="00350C16">
              <w:rPr>
                <w:rFonts w:ascii="Calibri" w:hAnsi="Calibri" w:cs="Calibri"/>
                <w:b/>
                <w:bCs/>
                <w:color w:val="000000"/>
                <w:lang w:eastAsia="it-IT"/>
              </w:rPr>
              <w:t>Attività di selezione e gestione dei fornitori di servizi di analisi, trasporto e smaltimento dei rifiuti, laboratori e soggetti autorizzati all</w:t>
            </w:r>
            <w:r w:rsidR="001D24FC">
              <w:rPr>
                <w:rFonts w:ascii="Calibri" w:hAnsi="Calibri" w:cs="Calibri"/>
                <w:b/>
                <w:bCs/>
                <w:color w:val="000000"/>
                <w:lang w:eastAsia="it-IT"/>
              </w:rPr>
              <w:t>’</w:t>
            </w:r>
            <w:r w:rsidRPr="00350C16">
              <w:rPr>
                <w:rFonts w:ascii="Calibri" w:hAnsi="Calibri" w:cs="Calibri"/>
                <w:b/>
                <w:bCs/>
                <w:color w:val="000000"/>
                <w:lang w:eastAsia="it-IT"/>
              </w:rPr>
              <w:t>esecuzione di controlli sugli impianti</w:t>
            </w:r>
          </w:p>
        </w:tc>
      </w:tr>
      <w:tr w:rsidR="00311520" w:rsidRPr="00987336" w14:paraId="0A9232ED" w14:textId="77777777" w:rsidTr="00F07E82">
        <w:trPr>
          <w:trHeight w:val="288"/>
        </w:trPr>
        <w:tc>
          <w:tcPr>
            <w:tcW w:w="9067" w:type="dxa"/>
            <w:shd w:val="clear" w:color="auto" w:fill="auto"/>
            <w:vAlign w:val="center"/>
            <w:hideMark/>
          </w:tcPr>
          <w:p w14:paraId="41B652C5"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311520" w:rsidRPr="00987336" w14:paraId="2CAF5FA5" w14:textId="77777777" w:rsidTr="00F07E82">
        <w:trPr>
          <w:trHeight w:val="864"/>
        </w:trPr>
        <w:tc>
          <w:tcPr>
            <w:tcW w:w="9067" w:type="dxa"/>
            <w:shd w:val="clear" w:color="auto" w:fill="auto"/>
            <w:vAlign w:val="center"/>
            <w:hideMark/>
          </w:tcPr>
          <w:p w14:paraId="25B85C08" w14:textId="0FE07EA9"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previsto contrattualmente, per la società o l</w:t>
            </w:r>
            <w:r w:rsidR="001D24FC">
              <w:rPr>
                <w:rFonts w:ascii="Calibri" w:hAnsi="Calibri" w:cs="Calibri"/>
                <w:color w:val="000000"/>
                <w:lang w:eastAsia="it-IT"/>
              </w:rPr>
              <w:t>’</w:t>
            </w:r>
            <w:r w:rsidRPr="00987336">
              <w:rPr>
                <w:rFonts w:ascii="Calibri" w:hAnsi="Calibri" w:cs="Calibri"/>
                <w:color w:val="000000"/>
                <w:lang w:eastAsia="it-IT"/>
              </w:rPr>
              <w:t>ente a cui è stato conferito l</w:t>
            </w:r>
            <w:r w:rsidR="001D24FC">
              <w:rPr>
                <w:rFonts w:ascii="Calibri" w:hAnsi="Calibri" w:cs="Calibri"/>
                <w:color w:val="000000"/>
                <w:lang w:eastAsia="it-IT"/>
              </w:rPr>
              <w:t>’</w:t>
            </w:r>
            <w:r w:rsidRPr="00987336">
              <w:rPr>
                <w:rFonts w:ascii="Calibri" w:hAnsi="Calibri" w:cs="Calibri"/>
                <w:color w:val="000000"/>
                <w:lang w:eastAsia="it-IT"/>
              </w:rPr>
              <w:t>incarico, il divieto di avvalersi, salvo espressa autorizzazione rilasciata dal Direttore Generale dell</w:t>
            </w:r>
            <w:r w:rsidR="001D24FC">
              <w:rPr>
                <w:rFonts w:ascii="Calibri" w:hAnsi="Calibri" w:cs="Calibri"/>
                <w:color w:val="000000"/>
                <w:lang w:eastAsia="it-IT"/>
              </w:rPr>
              <w:t>’</w:t>
            </w:r>
            <w:r w:rsidRPr="00987336">
              <w:rPr>
                <w:rFonts w:ascii="Calibri" w:hAnsi="Calibri" w:cs="Calibri"/>
                <w:color w:val="000000"/>
                <w:lang w:eastAsia="it-IT"/>
              </w:rPr>
              <w:t>Ente, di terzi per le operazioni di smaltimento o per parte di esse (ovvero trasporto raccolta e stoccaggio)</w:t>
            </w:r>
          </w:p>
        </w:tc>
      </w:tr>
      <w:tr w:rsidR="00311520" w:rsidRPr="00987336" w14:paraId="7B1BCC77" w14:textId="77777777" w:rsidTr="00F07E82">
        <w:trPr>
          <w:trHeight w:val="288"/>
        </w:trPr>
        <w:tc>
          <w:tcPr>
            <w:tcW w:w="9067" w:type="dxa"/>
            <w:shd w:val="clear" w:color="auto" w:fill="auto"/>
            <w:vAlign w:val="center"/>
            <w:hideMark/>
          </w:tcPr>
          <w:p w14:paraId="5EF51462"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11520" w:rsidRPr="00987336" w14:paraId="6810E717" w14:textId="77777777" w:rsidTr="00F07E82">
        <w:trPr>
          <w:trHeight w:val="1152"/>
        </w:trPr>
        <w:tc>
          <w:tcPr>
            <w:tcW w:w="9067" w:type="dxa"/>
            <w:shd w:val="clear" w:color="auto" w:fill="auto"/>
            <w:vAlign w:val="center"/>
            <w:hideMark/>
          </w:tcPr>
          <w:p w14:paraId="747FDB67" w14:textId="0132AFF1"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I trasportatori a cui la società conferisce i propri rifiuti, se soggetti diversi dai gestori del servizio pubblico, devono avere la idoneità tecnico professionale per l</w:t>
            </w:r>
            <w:r w:rsidR="001D24FC">
              <w:rPr>
                <w:rFonts w:ascii="Calibri" w:hAnsi="Calibri" w:cs="Calibri"/>
                <w:color w:val="000000"/>
                <w:lang w:eastAsia="it-IT"/>
              </w:rPr>
              <w:t>’</w:t>
            </w:r>
            <w:r w:rsidRPr="00987336">
              <w:rPr>
                <w:rFonts w:ascii="Calibri" w:hAnsi="Calibri" w:cs="Calibri"/>
                <w:color w:val="000000"/>
                <w:lang w:eastAsia="it-IT"/>
              </w:rPr>
              <w:t>esercizio dell</w:t>
            </w:r>
            <w:r w:rsidR="001D24FC">
              <w:rPr>
                <w:rFonts w:ascii="Calibri" w:hAnsi="Calibri" w:cs="Calibri"/>
                <w:color w:val="000000"/>
                <w:lang w:eastAsia="it-IT"/>
              </w:rPr>
              <w:t>’</w:t>
            </w:r>
            <w:r w:rsidRPr="00987336">
              <w:rPr>
                <w:rFonts w:ascii="Calibri" w:hAnsi="Calibri" w:cs="Calibri"/>
                <w:color w:val="000000"/>
                <w:lang w:eastAsia="it-IT"/>
              </w:rPr>
              <w:t>attività ed essere regolarmente autorizzati al trasporto, riutilizzo, smaltimento, commercio o intermediazione di rifiuti</w:t>
            </w:r>
          </w:p>
        </w:tc>
      </w:tr>
      <w:tr w:rsidR="00311520" w:rsidRPr="00987336" w14:paraId="686DD8EA" w14:textId="77777777" w:rsidTr="00F07E82">
        <w:trPr>
          <w:trHeight w:val="4781"/>
        </w:trPr>
        <w:tc>
          <w:tcPr>
            <w:tcW w:w="9067" w:type="dxa"/>
            <w:shd w:val="clear" w:color="auto" w:fill="auto"/>
            <w:vAlign w:val="center"/>
            <w:hideMark/>
          </w:tcPr>
          <w:p w14:paraId="6B7E541D" w14:textId="57375708"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Nei contratti con le società o enti a cui l</w:t>
            </w:r>
            <w:r w:rsidR="001D24FC">
              <w:rPr>
                <w:rFonts w:ascii="Calibri" w:hAnsi="Calibri" w:cs="Calibri"/>
                <w:color w:val="000000"/>
                <w:lang w:eastAsia="it-IT"/>
              </w:rPr>
              <w:t>’</w:t>
            </w:r>
            <w:r w:rsidRPr="00987336">
              <w:rPr>
                <w:rFonts w:ascii="Calibri" w:hAnsi="Calibri" w:cs="Calibri"/>
                <w:color w:val="000000"/>
                <w:lang w:eastAsia="it-IT"/>
              </w:rPr>
              <w:t>Ente conferisce i propri rifiuti prodotti nell</w:t>
            </w:r>
            <w:r w:rsidR="001D24FC">
              <w:rPr>
                <w:rFonts w:ascii="Calibri" w:hAnsi="Calibri" w:cs="Calibri"/>
                <w:color w:val="000000"/>
                <w:lang w:eastAsia="it-IT"/>
              </w:rPr>
              <w:t>’</w:t>
            </w:r>
            <w:r w:rsidRPr="00987336">
              <w:rPr>
                <w:rFonts w:ascii="Calibri" w:hAnsi="Calibri" w:cs="Calibri"/>
                <w:color w:val="000000"/>
                <w:lang w:eastAsia="it-IT"/>
              </w:rPr>
              <w:t>ambito dell</w:t>
            </w:r>
            <w:r w:rsidR="001D24FC">
              <w:rPr>
                <w:rFonts w:ascii="Calibri" w:hAnsi="Calibri" w:cs="Calibri"/>
                <w:color w:val="000000"/>
                <w:lang w:eastAsia="it-IT"/>
              </w:rPr>
              <w:t>’</w:t>
            </w:r>
            <w:r w:rsidRPr="00987336">
              <w:rPr>
                <w:rFonts w:ascii="Calibri" w:hAnsi="Calibri" w:cs="Calibri"/>
                <w:color w:val="000000"/>
                <w:lang w:eastAsia="it-IT"/>
              </w:rPr>
              <w:t>attività d</w:t>
            </w:r>
            <w:r w:rsidR="001D24FC">
              <w:rPr>
                <w:rFonts w:ascii="Calibri" w:hAnsi="Calibri" w:cs="Calibri"/>
                <w:color w:val="000000"/>
                <w:lang w:eastAsia="it-IT"/>
              </w:rPr>
              <w:t>’</w:t>
            </w:r>
            <w:r w:rsidRPr="00987336">
              <w:rPr>
                <w:rFonts w:ascii="Calibri" w:hAnsi="Calibri" w:cs="Calibri"/>
                <w:color w:val="000000"/>
                <w:lang w:eastAsia="it-IT"/>
              </w:rPr>
              <w:t>ufficio è inserita la seguente clausola: “L</w:t>
            </w:r>
            <w:r w:rsidR="001D24FC">
              <w:rPr>
                <w:rFonts w:ascii="Calibri" w:hAnsi="Calibri" w:cs="Calibri"/>
                <w:color w:val="000000"/>
                <w:lang w:eastAsia="it-IT"/>
              </w:rPr>
              <w:t>’</w:t>
            </w:r>
            <w:r w:rsidRPr="00987336">
              <w:rPr>
                <w:rFonts w:ascii="Calibri" w:hAnsi="Calibri" w:cs="Calibri"/>
                <w:color w:val="000000"/>
                <w:lang w:eastAsia="it-IT"/>
              </w:rPr>
              <w:t>ente o la società si impegna con la sottoscrizione del presente contratto/ordine a comunicare tempestivamente a (nome ente) l</w:t>
            </w:r>
            <w:r w:rsidR="001D24FC">
              <w:rPr>
                <w:rFonts w:ascii="Calibri" w:hAnsi="Calibri" w:cs="Calibri"/>
                <w:color w:val="000000"/>
                <w:lang w:eastAsia="it-IT"/>
              </w:rPr>
              <w:t>’</w:t>
            </w:r>
            <w:r w:rsidRPr="00987336">
              <w:rPr>
                <w:rFonts w:ascii="Calibri" w:hAnsi="Calibri" w:cs="Calibri"/>
                <w:color w:val="000000"/>
                <w:lang w:eastAsia="it-IT"/>
              </w:rPr>
              <w:t>avvenuta scadenza della iscrizione all</w:t>
            </w:r>
            <w:r w:rsidR="001D24FC">
              <w:rPr>
                <w:rFonts w:ascii="Calibri" w:hAnsi="Calibri" w:cs="Calibri"/>
                <w:color w:val="000000"/>
                <w:lang w:eastAsia="it-IT"/>
              </w:rPr>
              <w:t>’</w:t>
            </w:r>
            <w:r w:rsidRPr="00987336">
              <w:rPr>
                <w:rFonts w:ascii="Calibri" w:hAnsi="Calibri" w:cs="Calibri"/>
                <w:color w:val="000000"/>
                <w:lang w:eastAsia="it-IT"/>
              </w:rPr>
              <w:t>albo dei gestori nazionali in materia ambientale, dell</w:t>
            </w:r>
            <w:r w:rsidR="001D24FC">
              <w:rPr>
                <w:rFonts w:ascii="Calibri" w:hAnsi="Calibri" w:cs="Calibri"/>
                <w:color w:val="000000"/>
                <w:lang w:eastAsia="it-IT"/>
              </w:rPr>
              <w:t>’</w:t>
            </w:r>
            <w:r w:rsidRPr="00987336">
              <w:rPr>
                <w:rFonts w:ascii="Calibri" w:hAnsi="Calibri" w:cs="Calibri"/>
                <w:color w:val="000000"/>
                <w:lang w:eastAsia="it-IT"/>
              </w:rPr>
              <w:t>AIA e delle autorizzazioni/certificazioni rilasciate, dall</w:t>
            </w:r>
            <w:r w:rsidR="001D24FC">
              <w:rPr>
                <w:rFonts w:ascii="Calibri" w:hAnsi="Calibri" w:cs="Calibri"/>
                <w:color w:val="000000"/>
                <w:lang w:eastAsia="it-IT"/>
              </w:rPr>
              <w:t>’</w:t>
            </w:r>
            <w:r w:rsidRPr="00987336">
              <w:rPr>
                <w:rFonts w:ascii="Calibri" w:hAnsi="Calibri" w:cs="Calibri"/>
                <w:color w:val="000000"/>
                <w:lang w:eastAsia="it-IT"/>
              </w:rPr>
              <w:t>ente pubblico territorialmente competente, per l</w:t>
            </w:r>
            <w:r w:rsidR="001D24FC">
              <w:rPr>
                <w:rFonts w:ascii="Calibri" w:hAnsi="Calibri" w:cs="Calibri"/>
                <w:color w:val="000000"/>
                <w:lang w:eastAsia="it-IT"/>
              </w:rPr>
              <w:t>’</w:t>
            </w:r>
            <w:r w:rsidRPr="00987336">
              <w:rPr>
                <w:rFonts w:ascii="Calibri" w:hAnsi="Calibri" w:cs="Calibri"/>
                <w:color w:val="000000"/>
                <w:lang w:eastAsia="it-IT"/>
              </w:rPr>
              <w:t>esecuzione del trasporto, della raccolta, del reimpiego e dello smaltimento dei rifiuti e a trasmettere, tempestivamente a (nome ente) copia delle autorizzazioni/certificazioni rinnovate prima della scadenza dei termini di validità delle precedenti. Rimane, inoltre, inteso tra le parti che l</w:t>
            </w:r>
            <w:r w:rsidR="001D24FC">
              <w:rPr>
                <w:rFonts w:ascii="Calibri" w:hAnsi="Calibri" w:cs="Calibri"/>
                <w:color w:val="000000"/>
                <w:lang w:eastAsia="it-IT"/>
              </w:rPr>
              <w:t>’</w:t>
            </w:r>
            <w:r w:rsidRPr="00987336">
              <w:rPr>
                <w:rFonts w:ascii="Calibri" w:hAnsi="Calibri" w:cs="Calibri"/>
                <w:color w:val="000000"/>
                <w:lang w:eastAsia="it-IT"/>
              </w:rPr>
              <w:t>inadempimento al predetto obbligo di comunicazione, la eventuale esclusione o cancellazione da parte della società o ente dall</w:t>
            </w:r>
            <w:r w:rsidR="001D24FC">
              <w:rPr>
                <w:rFonts w:ascii="Calibri" w:hAnsi="Calibri" w:cs="Calibri"/>
                <w:color w:val="000000"/>
                <w:lang w:eastAsia="it-IT"/>
              </w:rPr>
              <w:t>’</w:t>
            </w:r>
            <w:r w:rsidRPr="00987336">
              <w:rPr>
                <w:rFonts w:ascii="Calibri" w:hAnsi="Calibri" w:cs="Calibri"/>
                <w:color w:val="000000"/>
                <w:lang w:eastAsia="it-IT"/>
              </w:rPr>
              <w:t>Albo Nazionale Gestori Ambientali, la revoca dell</w:t>
            </w:r>
            <w:r w:rsidR="001D24FC">
              <w:rPr>
                <w:rFonts w:ascii="Calibri" w:hAnsi="Calibri" w:cs="Calibri"/>
                <w:color w:val="000000"/>
                <w:lang w:eastAsia="it-IT"/>
              </w:rPr>
              <w:t>’</w:t>
            </w:r>
            <w:r w:rsidRPr="00987336">
              <w:rPr>
                <w:rFonts w:ascii="Calibri" w:hAnsi="Calibri" w:cs="Calibri"/>
                <w:color w:val="000000"/>
                <w:lang w:eastAsia="it-IT"/>
              </w:rPr>
              <w:t>AIA e delle autorizzazioni/certificazioni nonché il mancato rinnovo, per qualsiasi causa, delle stesse, darà a (nome ente) il diritto di esercitare di diritto ai sensi dell</w:t>
            </w:r>
            <w:r w:rsidR="001D24FC">
              <w:rPr>
                <w:rFonts w:ascii="Calibri" w:hAnsi="Calibri" w:cs="Calibri"/>
                <w:color w:val="000000"/>
                <w:lang w:eastAsia="it-IT"/>
              </w:rPr>
              <w:t>’</w:t>
            </w:r>
            <w:r w:rsidRPr="00987336">
              <w:rPr>
                <w:rFonts w:ascii="Calibri" w:hAnsi="Calibri" w:cs="Calibri"/>
                <w:color w:val="000000"/>
                <w:lang w:eastAsia="it-IT"/>
              </w:rPr>
              <w:t>art. 1456 c.c. la risoluzione del contratto. All</w:t>
            </w:r>
            <w:r w:rsidR="001D24FC">
              <w:rPr>
                <w:rFonts w:ascii="Calibri" w:hAnsi="Calibri" w:cs="Calibri"/>
                <w:color w:val="000000"/>
                <w:lang w:eastAsia="it-IT"/>
              </w:rPr>
              <w:t>’</w:t>
            </w:r>
            <w:r w:rsidRPr="00987336">
              <w:rPr>
                <w:rFonts w:ascii="Calibri" w:hAnsi="Calibri" w:cs="Calibri"/>
                <w:color w:val="000000"/>
                <w:lang w:eastAsia="it-IT"/>
              </w:rPr>
              <w:t>esercizio del diritto citato da parte di l</w:t>
            </w:r>
            <w:r w:rsidR="001D24FC">
              <w:rPr>
                <w:rFonts w:ascii="Calibri" w:hAnsi="Calibri" w:cs="Calibri"/>
                <w:color w:val="000000"/>
                <w:lang w:eastAsia="it-IT"/>
              </w:rPr>
              <w:t>’</w:t>
            </w:r>
            <w:r w:rsidRPr="00987336">
              <w:rPr>
                <w:rFonts w:ascii="Calibri" w:hAnsi="Calibri" w:cs="Calibri"/>
                <w:color w:val="000000"/>
                <w:lang w:eastAsia="it-IT"/>
              </w:rPr>
              <w:t>Ente il contratto si considererà risolto a tutti gli effetti dalla data di avvenuta spedizione della raccomandata con avviso di ricevimento, salvo il diritto per l</w:t>
            </w:r>
            <w:r w:rsidR="001D24FC">
              <w:rPr>
                <w:rFonts w:ascii="Calibri" w:hAnsi="Calibri" w:cs="Calibri"/>
                <w:color w:val="000000"/>
                <w:lang w:eastAsia="it-IT"/>
              </w:rPr>
              <w:t>’</w:t>
            </w:r>
            <w:r w:rsidRPr="00987336">
              <w:rPr>
                <w:rFonts w:ascii="Calibri" w:hAnsi="Calibri" w:cs="Calibri"/>
                <w:color w:val="000000"/>
                <w:lang w:eastAsia="it-IT"/>
              </w:rPr>
              <w:t>Ente di ottenere il relativo risarcimento dei danni patiti e ferme restando le responsabilità per i danni direttamente derivante dal comportamento non conforme alle disposizioni di legge o perché inadempiente agli obblighi contrattuali”</w:t>
            </w:r>
          </w:p>
        </w:tc>
      </w:tr>
      <w:tr w:rsidR="00311520" w:rsidRPr="00987336" w14:paraId="5A0A4DD8" w14:textId="77777777" w:rsidTr="00F07E82">
        <w:trPr>
          <w:trHeight w:val="576"/>
        </w:trPr>
        <w:tc>
          <w:tcPr>
            <w:tcW w:w="9067" w:type="dxa"/>
            <w:shd w:val="clear" w:color="auto" w:fill="auto"/>
            <w:vAlign w:val="center"/>
            <w:hideMark/>
          </w:tcPr>
          <w:p w14:paraId="592776ED"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Ai fini dello smaltimento è fatto obbligo al soggetto delegato di evidenziare il rifiuto da smaltire e ufficializzare il trasportatore e i destinatari</w:t>
            </w:r>
          </w:p>
        </w:tc>
      </w:tr>
      <w:tr w:rsidR="00311520" w:rsidRPr="00987336" w14:paraId="71EAA82D" w14:textId="77777777" w:rsidTr="00F07E82">
        <w:trPr>
          <w:trHeight w:val="3674"/>
        </w:trPr>
        <w:tc>
          <w:tcPr>
            <w:tcW w:w="9067" w:type="dxa"/>
            <w:shd w:val="clear" w:color="auto" w:fill="auto"/>
            <w:vAlign w:val="center"/>
            <w:hideMark/>
          </w:tcPr>
          <w:p w14:paraId="585938F3" w14:textId="6B4C4DFB"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Nei contratti con i fornitori che svolgono attività di fornitura di impianti elettrici o elettronici (stampanti, personal computer, fotocopiatrici, toner, ecc.), di manutenzione delle stampanti e fotocopiatrici, nonché di manutenzione ordinaria e straordinaria di impianti elettrici, antincendio, idraulici e, in generale, delle infrastrutture e così come nei contratti per lavori edili o di ingegneria civile è inserita la seguente clausola: “Rimane inteso tra le parti che è e sarà vostro preciso obbligo provvedere, in qualità di produttori, distributori e o installatori, alla corretta gestione dei rifiuti generati dall</w:t>
            </w:r>
            <w:r w:rsidR="001D24FC">
              <w:rPr>
                <w:rFonts w:ascii="Calibri" w:hAnsi="Calibri" w:cs="Calibri"/>
                <w:color w:val="000000"/>
                <w:lang w:eastAsia="it-IT"/>
              </w:rPr>
              <w:t>’</w:t>
            </w:r>
            <w:r w:rsidRPr="00987336">
              <w:rPr>
                <w:rFonts w:ascii="Calibri" w:hAnsi="Calibri" w:cs="Calibri"/>
                <w:color w:val="000000"/>
                <w:lang w:eastAsia="it-IT"/>
              </w:rPr>
              <w:t>attività oggetto del presente contratto, secondo quanto previsto dalla normativa vigente. La violazione della presente clausola o più in generale la messa in pericolo di un bene ambientale e o della salute e sicurezza dei luoghi di lavoro comporterà la risoluzione di diritto ai sensi dell</w:t>
            </w:r>
            <w:r w:rsidR="001D24FC">
              <w:rPr>
                <w:rFonts w:ascii="Calibri" w:hAnsi="Calibri" w:cs="Calibri"/>
                <w:color w:val="000000"/>
                <w:lang w:eastAsia="it-IT"/>
              </w:rPr>
              <w:t>’</w:t>
            </w:r>
            <w:r w:rsidRPr="00987336">
              <w:rPr>
                <w:rFonts w:ascii="Calibri" w:hAnsi="Calibri" w:cs="Calibri"/>
                <w:color w:val="000000"/>
                <w:lang w:eastAsia="it-IT"/>
              </w:rPr>
              <w:t>art. 1456 c.c. del presente contratto, salvo il diritto per l</w:t>
            </w:r>
            <w:r w:rsidR="001D24FC">
              <w:rPr>
                <w:rFonts w:ascii="Calibri" w:hAnsi="Calibri" w:cs="Calibri"/>
                <w:color w:val="000000"/>
                <w:lang w:eastAsia="it-IT"/>
              </w:rPr>
              <w:t>’</w:t>
            </w:r>
            <w:r w:rsidRPr="00987336">
              <w:rPr>
                <w:rFonts w:ascii="Calibri" w:hAnsi="Calibri" w:cs="Calibri"/>
                <w:color w:val="000000"/>
                <w:lang w:eastAsia="it-IT"/>
              </w:rPr>
              <w:t>Ente di ottenere il relativo risarcimento dei danni patiti e ferme restando le vostre responsabilità per i danni direttamente derivante dal vostro comportamento non conforme alle disposizioni di legge o perché inadempiente agli obblighi posti dal presente contratto”</w:t>
            </w:r>
          </w:p>
        </w:tc>
      </w:tr>
      <w:tr w:rsidR="00311520" w:rsidRPr="00987336" w14:paraId="66F5DEE6" w14:textId="77777777" w:rsidTr="00F07E82">
        <w:trPr>
          <w:trHeight w:val="288"/>
        </w:trPr>
        <w:tc>
          <w:tcPr>
            <w:tcW w:w="9067" w:type="dxa"/>
            <w:shd w:val="clear" w:color="auto" w:fill="auto"/>
            <w:vAlign w:val="center"/>
            <w:hideMark/>
          </w:tcPr>
          <w:p w14:paraId="5242C7BF"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lastRenderedPageBreak/>
              <w:t>Principio di comportamento</w:t>
            </w:r>
          </w:p>
        </w:tc>
      </w:tr>
      <w:tr w:rsidR="00311520" w:rsidRPr="00987336" w14:paraId="01DBB17E" w14:textId="77777777" w:rsidTr="00F07E82">
        <w:trPr>
          <w:trHeight w:val="1152"/>
        </w:trPr>
        <w:tc>
          <w:tcPr>
            <w:tcW w:w="9067" w:type="dxa"/>
            <w:shd w:val="clear" w:color="auto" w:fill="auto"/>
            <w:vAlign w:val="center"/>
            <w:hideMark/>
          </w:tcPr>
          <w:p w14:paraId="017508B5" w14:textId="058E514D"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Gli amministratori devono verificare e adeguare l</w:t>
            </w:r>
            <w:r w:rsidR="001D24FC">
              <w:rPr>
                <w:rFonts w:ascii="Calibri" w:hAnsi="Calibri" w:cs="Calibri"/>
                <w:color w:val="000000"/>
                <w:lang w:eastAsia="it-IT"/>
              </w:rPr>
              <w:t>’</w:t>
            </w:r>
            <w:r w:rsidRPr="00987336">
              <w:rPr>
                <w:rFonts w:ascii="Calibri" w:hAnsi="Calibri" w:cs="Calibri"/>
                <w:color w:val="000000"/>
                <w:lang w:eastAsia="it-IT"/>
              </w:rPr>
              <w:t>organizzazione (responsabilità, ruoli, compiti e poteri) per la gestione delle attività preliminari alla contrattualizzazione dei rapporti di fornitura/acquisto del materiale o sostanza a impatto ambientale tra cui gli AEE e i rifiuti sanitari che possano generare rifiuti infettivi</w:t>
            </w:r>
          </w:p>
        </w:tc>
      </w:tr>
      <w:tr w:rsidR="00311520" w:rsidRPr="00987336" w14:paraId="5CD862E9" w14:textId="77777777" w:rsidTr="00F07E82">
        <w:trPr>
          <w:trHeight w:val="576"/>
        </w:trPr>
        <w:tc>
          <w:tcPr>
            <w:tcW w:w="9067" w:type="dxa"/>
            <w:shd w:val="clear" w:color="auto" w:fill="auto"/>
            <w:vAlign w:val="center"/>
            <w:hideMark/>
          </w:tcPr>
          <w:p w14:paraId="6434E8EB" w14:textId="69037544"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Il CdA attribuisce adeguate responsabilità e poteri a rappresentare l</w:t>
            </w:r>
            <w:r w:rsidR="001D24FC">
              <w:rPr>
                <w:rFonts w:ascii="Calibri" w:hAnsi="Calibri" w:cs="Calibri"/>
                <w:color w:val="000000"/>
                <w:lang w:eastAsia="it-IT"/>
              </w:rPr>
              <w:t>’</w:t>
            </w:r>
            <w:r w:rsidRPr="00987336">
              <w:rPr>
                <w:rFonts w:ascii="Calibri" w:hAnsi="Calibri" w:cs="Calibri"/>
                <w:color w:val="000000"/>
                <w:lang w:eastAsia="it-IT"/>
              </w:rPr>
              <w:t>Ente anche nei rapporti con i fornitori di beni o servizi ad impatto ambientale</w:t>
            </w:r>
          </w:p>
        </w:tc>
      </w:tr>
      <w:tr w:rsidR="00311520" w:rsidRPr="00987336" w14:paraId="2BA7A449" w14:textId="77777777" w:rsidTr="00F07E82">
        <w:trPr>
          <w:trHeight w:val="3744"/>
        </w:trPr>
        <w:tc>
          <w:tcPr>
            <w:tcW w:w="9067" w:type="dxa"/>
            <w:shd w:val="clear" w:color="auto" w:fill="auto"/>
            <w:vAlign w:val="center"/>
            <w:hideMark/>
          </w:tcPr>
          <w:p w14:paraId="74576693"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Il CdA definisce il responsabile:</w:t>
            </w:r>
          </w:p>
          <w:p w14:paraId="5806FEC0" w14:textId="77777777" w:rsidR="00311520" w:rsidRPr="00987336" w:rsidRDefault="00311520" w:rsidP="00311520">
            <w:pPr>
              <w:pStyle w:val="Paragrafoelenco"/>
              <w:widowControl/>
              <w:numPr>
                <w:ilvl w:val="0"/>
                <w:numId w:val="15"/>
              </w:numPr>
              <w:autoSpaceDE/>
              <w:autoSpaceDN/>
              <w:contextualSpacing/>
              <w:rPr>
                <w:rFonts w:ascii="Calibri" w:hAnsi="Calibri" w:cs="Calibri"/>
                <w:color w:val="000000"/>
                <w:lang w:eastAsia="it-IT"/>
              </w:rPr>
            </w:pPr>
            <w:r w:rsidRPr="00987336">
              <w:rPr>
                <w:rFonts w:ascii="Calibri" w:hAnsi="Calibri" w:cs="Calibri"/>
                <w:color w:val="000000"/>
                <w:lang w:eastAsia="it-IT"/>
              </w:rPr>
              <w:t>delle fasi di selezione della società o ente fornitore del servizio di trasporto, raccolta e smaltimento al quale conferire i rifiuti prodotti da (nome ente)</w:t>
            </w:r>
          </w:p>
          <w:p w14:paraId="1F67F494" w14:textId="77777777" w:rsidR="00311520" w:rsidRPr="00987336" w:rsidRDefault="00311520" w:rsidP="00311520">
            <w:pPr>
              <w:pStyle w:val="Paragrafoelenco"/>
              <w:widowControl/>
              <w:numPr>
                <w:ilvl w:val="0"/>
                <w:numId w:val="15"/>
              </w:numPr>
              <w:autoSpaceDE/>
              <w:autoSpaceDN/>
              <w:contextualSpacing/>
              <w:rPr>
                <w:rFonts w:ascii="Calibri" w:hAnsi="Calibri" w:cs="Calibri"/>
                <w:color w:val="000000"/>
                <w:lang w:eastAsia="it-IT"/>
              </w:rPr>
            </w:pPr>
            <w:r w:rsidRPr="00987336">
              <w:rPr>
                <w:rFonts w:ascii="Calibri" w:hAnsi="Calibri" w:cs="Calibri"/>
                <w:color w:val="000000"/>
                <w:lang w:eastAsia="it-IT"/>
              </w:rPr>
              <w:t>della definizione del contratto con la società prescelta</w:t>
            </w:r>
          </w:p>
          <w:p w14:paraId="721E89A9" w14:textId="77777777" w:rsidR="00311520" w:rsidRPr="00987336" w:rsidRDefault="00311520" w:rsidP="00311520">
            <w:pPr>
              <w:pStyle w:val="Paragrafoelenco"/>
              <w:widowControl/>
              <w:numPr>
                <w:ilvl w:val="0"/>
                <w:numId w:val="15"/>
              </w:numPr>
              <w:autoSpaceDE/>
              <w:autoSpaceDN/>
              <w:contextualSpacing/>
              <w:rPr>
                <w:rFonts w:ascii="Calibri" w:hAnsi="Calibri" w:cs="Calibri"/>
                <w:color w:val="000000"/>
                <w:lang w:eastAsia="it-IT"/>
              </w:rPr>
            </w:pPr>
            <w:r w:rsidRPr="00987336">
              <w:rPr>
                <w:rFonts w:ascii="Calibri" w:hAnsi="Calibri" w:cs="Calibri"/>
                <w:color w:val="000000"/>
                <w:lang w:eastAsia="it-IT"/>
              </w:rPr>
              <w:t>della verifica precontrattuale del possesso da parte del fornitore delle autorizzazioni</w:t>
            </w:r>
          </w:p>
          <w:p w14:paraId="18940591" w14:textId="3C7B404D" w:rsidR="00311520" w:rsidRPr="00987336" w:rsidRDefault="00311520" w:rsidP="00311520">
            <w:pPr>
              <w:pStyle w:val="Paragrafoelenco"/>
              <w:widowControl/>
              <w:numPr>
                <w:ilvl w:val="0"/>
                <w:numId w:val="15"/>
              </w:numPr>
              <w:autoSpaceDE/>
              <w:autoSpaceDN/>
              <w:contextualSpacing/>
              <w:rPr>
                <w:rFonts w:ascii="Calibri" w:hAnsi="Calibri" w:cs="Calibri"/>
                <w:color w:val="000000"/>
                <w:lang w:eastAsia="it-IT"/>
              </w:rPr>
            </w:pPr>
            <w:r w:rsidRPr="00987336">
              <w:rPr>
                <w:rFonts w:ascii="Calibri" w:hAnsi="Calibri" w:cs="Calibri"/>
                <w:color w:val="000000"/>
                <w:lang w:eastAsia="it-IT"/>
              </w:rPr>
              <w:t>dell</w:t>
            </w:r>
            <w:r w:rsidR="001D24FC">
              <w:rPr>
                <w:rFonts w:ascii="Calibri" w:hAnsi="Calibri" w:cs="Calibri"/>
                <w:color w:val="000000"/>
                <w:lang w:eastAsia="it-IT"/>
              </w:rPr>
              <w:t>’</w:t>
            </w:r>
            <w:r w:rsidRPr="00987336">
              <w:rPr>
                <w:rFonts w:ascii="Calibri" w:hAnsi="Calibri" w:cs="Calibri"/>
                <w:color w:val="000000"/>
                <w:lang w:eastAsia="it-IT"/>
              </w:rPr>
              <w:t>iscrizione all</w:t>
            </w:r>
            <w:r w:rsidR="001D24FC">
              <w:rPr>
                <w:rFonts w:ascii="Calibri" w:hAnsi="Calibri" w:cs="Calibri"/>
                <w:color w:val="000000"/>
                <w:lang w:eastAsia="it-IT"/>
              </w:rPr>
              <w:t>’</w:t>
            </w:r>
            <w:r w:rsidRPr="00987336">
              <w:rPr>
                <w:rFonts w:ascii="Calibri" w:hAnsi="Calibri" w:cs="Calibri"/>
                <w:color w:val="000000"/>
                <w:lang w:eastAsia="it-IT"/>
              </w:rPr>
              <w:t>albo nazionale gestori ambientali e dell</w:t>
            </w:r>
            <w:r w:rsidR="001D24FC">
              <w:rPr>
                <w:rFonts w:ascii="Calibri" w:hAnsi="Calibri" w:cs="Calibri"/>
                <w:color w:val="000000"/>
                <w:lang w:eastAsia="it-IT"/>
              </w:rPr>
              <w:t>’</w:t>
            </w:r>
            <w:r w:rsidRPr="00987336">
              <w:rPr>
                <w:rFonts w:ascii="Calibri" w:hAnsi="Calibri" w:cs="Calibri"/>
                <w:color w:val="000000"/>
                <w:lang w:eastAsia="it-IT"/>
              </w:rPr>
              <w:t>AIA</w:t>
            </w:r>
          </w:p>
          <w:p w14:paraId="01A6582F" w14:textId="4B40E56F" w:rsidR="00311520" w:rsidRPr="00987336" w:rsidRDefault="00311520" w:rsidP="00311520">
            <w:pPr>
              <w:pStyle w:val="Paragrafoelenco"/>
              <w:widowControl/>
              <w:numPr>
                <w:ilvl w:val="0"/>
                <w:numId w:val="15"/>
              </w:numPr>
              <w:autoSpaceDE/>
              <w:autoSpaceDN/>
              <w:contextualSpacing/>
              <w:rPr>
                <w:rFonts w:ascii="Calibri" w:hAnsi="Calibri" w:cs="Calibri"/>
                <w:color w:val="000000"/>
                <w:lang w:eastAsia="it-IT"/>
              </w:rPr>
            </w:pPr>
            <w:r w:rsidRPr="00987336">
              <w:rPr>
                <w:rFonts w:ascii="Calibri" w:hAnsi="Calibri" w:cs="Calibri"/>
                <w:color w:val="000000"/>
                <w:lang w:eastAsia="it-IT"/>
              </w:rPr>
              <w:t>delle autorizzazioni dell</w:t>
            </w:r>
            <w:r w:rsidR="001D24FC">
              <w:rPr>
                <w:rFonts w:ascii="Calibri" w:hAnsi="Calibri" w:cs="Calibri"/>
                <w:color w:val="000000"/>
                <w:lang w:eastAsia="it-IT"/>
              </w:rPr>
              <w:t>’</w:t>
            </w:r>
            <w:r w:rsidRPr="00987336">
              <w:rPr>
                <w:rFonts w:ascii="Calibri" w:hAnsi="Calibri" w:cs="Calibri"/>
                <w:color w:val="000000"/>
                <w:lang w:eastAsia="it-IT"/>
              </w:rPr>
              <w:t>ente pubblico territoriale per il trasporto, la raccolta, il riutilizzo, lo smaltimento dei rifiuti</w:t>
            </w:r>
          </w:p>
          <w:p w14:paraId="6591A1A5" w14:textId="32859A03" w:rsidR="00311520" w:rsidRPr="00987336" w:rsidRDefault="00311520" w:rsidP="00311520">
            <w:pPr>
              <w:pStyle w:val="Paragrafoelenco"/>
              <w:widowControl/>
              <w:numPr>
                <w:ilvl w:val="0"/>
                <w:numId w:val="15"/>
              </w:numPr>
              <w:autoSpaceDE/>
              <w:autoSpaceDN/>
              <w:contextualSpacing/>
              <w:rPr>
                <w:rFonts w:ascii="Calibri" w:hAnsi="Calibri" w:cs="Calibri"/>
                <w:color w:val="000000"/>
                <w:lang w:eastAsia="it-IT"/>
              </w:rPr>
            </w:pPr>
            <w:r w:rsidRPr="00987336">
              <w:rPr>
                <w:rFonts w:ascii="Calibri" w:hAnsi="Calibri" w:cs="Calibri"/>
                <w:color w:val="000000"/>
                <w:lang w:eastAsia="it-IT"/>
              </w:rPr>
              <w:t>dell</w:t>
            </w:r>
            <w:r w:rsidR="001D24FC">
              <w:rPr>
                <w:rFonts w:ascii="Calibri" w:hAnsi="Calibri" w:cs="Calibri"/>
                <w:color w:val="000000"/>
                <w:lang w:eastAsia="it-IT"/>
              </w:rPr>
              <w:t>’</w:t>
            </w:r>
            <w:r w:rsidRPr="00987336">
              <w:rPr>
                <w:rFonts w:ascii="Calibri" w:hAnsi="Calibri" w:cs="Calibri"/>
                <w:color w:val="000000"/>
                <w:lang w:eastAsia="it-IT"/>
              </w:rPr>
              <w:t>autorizzazione (a seguito di verifica positiva dei documenti messi a disposizione dal fornitore) e della firma del contratto e della gestione del rapporto con i fornitori tanto in fase di consegna del rifiuto quanto in fase di ricezione della documentazione necessaria ad attestare l</w:t>
            </w:r>
            <w:r w:rsidR="001D24FC">
              <w:rPr>
                <w:rFonts w:ascii="Calibri" w:hAnsi="Calibri" w:cs="Calibri"/>
                <w:color w:val="000000"/>
                <w:lang w:eastAsia="it-IT"/>
              </w:rPr>
              <w:t>’</w:t>
            </w:r>
            <w:r w:rsidRPr="00987336">
              <w:rPr>
                <w:rFonts w:ascii="Calibri" w:hAnsi="Calibri" w:cs="Calibri"/>
                <w:color w:val="000000"/>
                <w:lang w:eastAsia="it-IT"/>
              </w:rPr>
              <w:t>avvenuto smaltimento</w:t>
            </w:r>
          </w:p>
          <w:p w14:paraId="1EF314FB" w14:textId="77777777" w:rsidR="00311520" w:rsidRPr="00987336" w:rsidRDefault="00311520" w:rsidP="00311520">
            <w:pPr>
              <w:pStyle w:val="Paragrafoelenco"/>
              <w:widowControl/>
              <w:numPr>
                <w:ilvl w:val="0"/>
                <w:numId w:val="15"/>
              </w:numPr>
              <w:autoSpaceDE/>
              <w:autoSpaceDN/>
              <w:contextualSpacing/>
              <w:rPr>
                <w:rFonts w:ascii="Calibri" w:hAnsi="Calibri" w:cs="Calibri"/>
                <w:color w:val="000000"/>
                <w:lang w:eastAsia="it-IT"/>
              </w:rPr>
            </w:pPr>
            <w:r w:rsidRPr="00987336">
              <w:rPr>
                <w:rFonts w:ascii="Calibri" w:hAnsi="Calibri" w:cs="Calibri"/>
                <w:color w:val="000000"/>
                <w:lang w:eastAsia="it-IT"/>
              </w:rPr>
              <w:t>della disdetta, risoluzione o recesso del rapporto con il fornitore</w:t>
            </w:r>
          </w:p>
          <w:p w14:paraId="6E789E8C" w14:textId="1A1C0233" w:rsidR="00311520" w:rsidRPr="00987336" w:rsidRDefault="00311520" w:rsidP="00311520">
            <w:pPr>
              <w:pStyle w:val="Paragrafoelenco"/>
              <w:widowControl/>
              <w:numPr>
                <w:ilvl w:val="0"/>
                <w:numId w:val="15"/>
              </w:numPr>
              <w:autoSpaceDE/>
              <w:autoSpaceDN/>
              <w:contextualSpacing/>
              <w:rPr>
                <w:rFonts w:ascii="Calibri" w:hAnsi="Calibri" w:cs="Calibri"/>
                <w:color w:val="000000"/>
                <w:lang w:eastAsia="it-IT"/>
              </w:rPr>
            </w:pPr>
            <w:r w:rsidRPr="00987336">
              <w:rPr>
                <w:rFonts w:ascii="Calibri" w:hAnsi="Calibri" w:cs="Calibri"/>
                <w:color w:val="000000"/>
                <w:lang w:eastAsia="it-IT"/>
              </w:rPr>
              <w:t>dell</w:t>
            </w:r>
            <w:r w:rsidR="001D24FC">
              <w:rPr>
                <w:rFonts w:ascii="Calibri" w:hAnsi="Calibri" w:cs="Calibri"/>
                <w:color w:val="000000"/>
                <w:lang w:eastAsia="it-IT"/>
              </w:rPr>
              <w:t>’</w:t>
            </w:r>
            <w:r w:rsidRPr="00987336">
              <w:rPr>
                <w:rFonts w:ascii="Calibri" w:hAnsi="Calibri" w:cs="Calibri"/>
                <w:color w:val="000000"/>
                <w:lang w:eastAsia="it-IT"/>
              </w:rPr>
              <w:t>avvio delle azioni legali a tutela degli interessi di (nome ente)</w:t>
            </w:r>
          </w:p>
          <w:p w14:paraId="246757FF" w14:textId="2490842A" w:rsidR="00311520" w:rsidRPr="00987336" w:rsidRDefault="00311520" w:rsidP="00311520">
            <w:pPr>
              <w:pStyle w:val="Paragrafoelenco"/>
              <w:widowControl/>
              <w:numPr>
                <w:ilvl w:val="0"/>
                <w:numId w:val="15"/>
              </w:numPr>
              <w:autoSpaceDE/>
              <w:autoSpaceDN/>
              <w:contextualSpacing/>
              <w:rPr>
                <w:rFonts w:ascii="Calibri" w:hAnsi="Calibri" w:cs="Calibri"/>
                <w:color w:val="000000"/>
                <w:lang w:eastAsia="it-IT"/>
              </w:rPr>
            </w:pPr>
            <w:r w:rsidRPr="00987336">
              <w:rPr>
                <w:rFonts w:ascii="Calibri" w:hAnsi="Calibri" w:cs="Calibri"/>
                <w:color w:val="000000"/>
                <w:lang w:eastAsia="it-IT"/>
              </w:rPr>
              <w:t>della comunicazione all</w:t>
            </w:r>
            <w:r w:rsidR="001D24FC">
              <w:rPr>
                <w:rFonts w:ascii="Calibri" w:hAnsi="Calibri" w:cs="Calibri"/>
                <w:color w:val="000000"/>
                <w:lang w:eastAsia="it-IT"/>
              </w:rPr>
              <w:t>’</w:t>
            </w:r>
            <w:r w:rsidRPr="00987336">
              <w:rPr>
                <w:rFonts w:ascii="Calibri" w:hAnsi="Calibri" w:cs="Calibri"/>
                <w:color w:val="000000"/>
                <w:lang w:eastAsia="it-IT"/>
              </w:rPr>
              <w:t>ente pubblico territorialmente competente, alla polizia giudiziaria, alla autorità giudiziaria della mancata consegna della quarta copia del FIR entro i termini previsti dal Testo Unico in materia Ambientale</w:t>
            </w:r>
          </w:p>
        </w:tc>
      </w:tr>
      <w:tr w:rsidR="00311520" w:rsidRPr="00987336" w14:paraId="5DB18C28" w14:textId="77777777" w:rsidTr="00F07E82">
        <w:trPr>
          <w:trHeight w:val="576"/>
        </w:trPr>
        <w:tc>
          <w:tcPr>
            <w:tcW w:w="9067" w:type="dxa"/>
            <w:shd w:val="clear" w:color="auto" w:fill="auto"/>
            <w:vAlign w:val="center"/>
            <w:hideMark/>
          </w:tcPr>
          <w:p w14:paraId="59564568" w14:textId="26AEBC76"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Il CdA attribuisce adeguate responsabilità e poteri a rappresentare l</w:t>
            </w:r>
            <w:r w:rsidR="001D24FC">
              <w:rPr>
                <w:rFonts w:ascii="Calibri" w:hAnsi="Calibri" w:cs="Calibri"/>
                <w:color w:val="000000"/>
                <w:lang w:eastAsia="it-IT"/>
              </w:rPr>
              <w:t>’</w:t>
            </w:r>
            <w:r w:rsidRPr="00987336">
              <w:rPr>
                <w:rFonts w:ascii="Calibri" w:hAnsi="Calibri" w:cs="Calibri"/>
                <w:color w:val="000000"/>
                <w:lang w:eastAsia="it-IT"/>
              </w:rPr>
              <w:t>Ente anche nei rapporti con i fornitori di beni o servizi ad impatto ambientale</w:t>
            </w:r>
          </w:p>
        </w:tc>
      </w:tr>
      <w:tr w:rsidR="00311520" w:rsidRPr="00987336" w14:paraId="5A249FE0" w14:textId="77777777" w:rsidTr="00F07E82">
        <w:trPr>
          <w:trHeight w:val="864"/>
        </w:trPr>
        <w:tc>
          <w:tcPr>
            <w:tcW w:w="9067" w:type="dxa"/>
            <w:shd w:val="clear" w:color="auto" w:fill="auto"/>
            <w:vAlign w:val="center"/>
            <w:hideMark/>
          </w:tcPr>
          <w:p w14:paraId="7F5AD184" w14:textId="1E22BB52"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monitorata, con scadenziari anche informatici, la validità dei certificati e dei documenti in possesso dei terzi a cui l</w:t>
            </w:r>
            <w:r w:rsidR="001D24FC">
              <w:rPr>
                <w:rFonts w:ascii="Calibri" w:hAnsi="Calibri" w:cs="Calibri"/>
                <w:color w:val="000000"/>
                <w:lang w:eastAsia="it-IT"/>
              </w:rPr>
              <w:t>’</w:t>
            </w:r>
            <w:r w:rsidRPr="00987336">
              <w:rPr>
                <w:rFonts w:ascii="Calibri" w:hAnsi="Calibri" w:cs="Calibri"/>
                <w:color w:val="000000"/>
                <w:lang w:eastAsia="it-IT"/>
              </w:rPr>
              <w:t>Ente conferisce i rifiuti prodotti attestanti, nonché la regolarità delle certificazioni - trasporto - stoccaggio e deposito – smaltimento</w:t>
            </w:r>
          </w:p>
        </w:tc>
      </w:tr>
      <w:tr w:rsidR="00311520" w:rsidRPr="00987336" w14:paraId="5122B834" w14:textId="77777777" w:rsidTr="00F07E82">
        <w:trPr>
          <w:trHeight w:val="576"/>
        </w:trPr>
        <w:tc>
          <w:tcPr>
            <w:tcW w:w="9067" w:type="dxa"/>
            <w:shd w:val="clear" w:color="auto" w:fill="auto"/>
            <w:vAlign w:val="center"/>
            <w:hideMark/>
          </w:tcPr>
          <w:p w14:paraId="4A163602"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imposto il divieto di avviare rapporti con i fornitori che non dispongono delle autorizzazioni che in base alle leggi speciali in materia ambientale fossero richieste</w:t>
            </w:r>
          </w:p>
        </w:tc>
      </w:tr>
      <w:tr w:rsidR="00311520" w:rsidRPr="00987336" w14:paraId="1F0CAFC4" w14:textId="77777777" w:rsidTr="00F07E82">
        <w:trPr>
          <w:trHeight w:val="288"/>
        </w:trPr>
        <w:tc>
          <w:tcPr>
            <w:tcW w:w="9067" w:type="dxa"/>
            <w:shd w:val="clear" w:color="auto" w:fill="auto"/>
            <w:vAlign w:val="center"/>
            <w:hideMark/>
          </w:tcPr>
          <w:p w14:paraId="3C0175B0" w14:textId="7DB5FFB9"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verificata ai sensi di legge la idoneità tecnico professionale dell</w:t>
            </w:r>
            <w:r w:rsidR="001D24FC">
              <w:rPr>
                <w:rFonts w:ascii="Calibri" w:hAnsi="Calibri" w:cs="Calibri"/>
                <w:color w:val="000000"/>
                <w:lang w:eastAsia="it-IT"/>
              </w:rPr>
              <w:t>’</w:t>
            </w:r>
            <w:r w:rsidRPr="00987336">
              <w:rPr>
                <w:rFonts w:ascii="Calibri" w:hAnsi="Calibri" w:cs="Calibri"/>
                <w:color w:val="000000"/>
                <w:lang w:eastAsia="it-IT"/>
              </w:rPr>
              <w:t>ente che fornisce il servizio</w:t>
            </w:r>
          </w:p>
        </w:tc>
      </w:tr>
      <w:tr w:rsidR="00311520" w:rsidRPr="00987336" w14:paraId="07C25032" w14:textId="77777777" w:rsidTr="00F07E82">
        <w:trPr>
          <w:trHeight w:val="1152"/>
        </w:trPr>
        <w:tc>
          <w:tcPr>
            <w:tcW w:w="9067" w:type="dxa"/>
            <w:shd w:val="clear" w:color="auto" w:fill="auto"/>
            <w:vAlign w:val="center"/>
            <w:hideMark/>
          </w:tcPr>
          <w:p w14:paraId="44BFA8FA" w14:textId="1E895080"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verificata, in fase preliminare rispetto alla sottoscrizione del contratto, la idoneità tecnico professionale dell</w:t>
            </w:r>
            <w:r w:rsidR="001D24FC">
              <w:rPr>
                <w:rFonts w:ascii="Calibri" w:hAnsi="Calibri" w:cs="Calibri"/>
                <w:color w:val="000000"/>
                <w:lang w:eastAsia="it-IT"/>
              </w:rPr>
              <w:t>’</w:t>
            </w:r>
            <w:r w:rsidRPr="00987336">
              <w:rPr>
                <w:rFonts w:ascii="Calibri" w:hAnsi="Calibri" w:cs="Calibri"/>
                <w:color w:val="000000"/>
                <w:lang w:eastAsia="it-IT"/>
              </w:rPr>
              <w:t>ente dotato di personalità giuridica o della società a svolgere l</w:t>
            </w:r>
            <w:r w:rsidR="001D24FC">
              <w:rPr>
                <w:rFonts w:ascii="Calibri" w:hAnsi="Calibri" w:cs="Calibri"/>
                <w:color w:val="000000"/>
                <w:lang w:eastAsia="it-IT"/>
              </w:rPr>
              <w:t>’</w:t>
            </w:r>
            <w:r w:rsidRPr="00987336">
              <w:rPr>
                <w:rFonts w:ascii="Calibri" w:hAnsi="Calibri" w:cs="Calibri"/>
                <w:color w:val="000000"/>
                <w:lang w:eastAsia="it-IT"/>
              </w:rPr>
              <w:t>attività anche mediante l</w:t>
            </w:r>
            <w:r w:rsidR="001D24FC">
              <w:rPr>
                <w:rFonts w:ascii="Calibri" w:hAnsi="Calibri" w:cs="Calibri"/>
                <w:color w:val="000000"/>
                <w:lang w:eastAsia="it-IT"/>
              </w:rPr>
              <w:t>’</w:t>
            </w:r>
            <w:r w:rsidRPr="00987336">
              <w:rPr>
                <w:rFonts w:ascii="Calibri" w:hAnsi="Calibri" w:cs="Calibri"/>
                <w:color w:val="000000"/>
                <w:lang w:eastAsia="it-IT"/>
              </w:rPr>
              <w:t>acquisizione della visura camerale e la verifica del possesso dei requisiti previsto dal D.Lgs. 81/2008</w:t>
            </w:r>
          </w:p>
        </w:tc>
      </w:tr>
      <w:tr w:rsidR="00311520" w:rsidRPr="00987336" w14:paraId="2EE330EC" w14:textId="77777777" w:rsidTr="00F07E82">
        <w:trPr>
          <w:trHeight w:val="1264"/>
        </w:trPr>
        <w:tc>
          <w:tcPr>
            <w:tcW w:w="9067" w:type="dxa"/>
            <w:shd w:val="clear" w:color="auto" w:fill="auto"/>
            <w:vAlign w:val="center"/>
            <w:hideMark/>
          </w:tcPr>
          <w:p w14:paraId="448B4BAE" w14:textId="10104E15"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verificato, prima della sottoscrizione del contratto/ordine, che le certificazioni/autorizzazioni rilasciate all</w:t>
            </w:r>
            <w:r w:rsidR="001D24FC">
              <w:rPr>
                <w:rFonts w:ascii="Calibri" w:hAnsi="Calibri" w:cs="Calibri"/>
                <w:color w:val="000000"/>
                <w:lang w:eastAsia="it-IT"/>
              </w:rPr>
              <w:t>’</w:t>
            </w:r>
            <w:r w:rsidRPr="00987336">
              <w:rPr>
                <w:rFonts w:ascii="Calibri" w:hAnsi="Calibri" w:cs="Calibri"/>
                <w:color w:val="000000"/>
                <w:lang w:eastAsia="it-IT"/>
              </w:rPr>
              <w:t>ente o società a cui si intende conferire per lo smaltimento i rifiuti prodotti da (nome ente) prevedano l</w:t>
            </w:r>
            <w:r w:rsidR="001D24FC">
              <w:rPr>
                <w:rFonts w:ascii="Calibri" w:hAnsi="Calibri" w:cs="Calibri"/>
                <w:color w:val="000000"/>
                <w:lang w:eastAsia="it-IT"/>
              </w:rPr>
              <w:t>’</w:t>
            </w:r>
            <w:r w:rsidRPr="00987336">
              <w:rPr>
                <w:rFonts w:ascii="Calibri" w:hAnsi="Calibri" w:cs="Calibri"/>
                <w:color w:val="000000"/>
                <w:lang w:eastAsia="it-IT"/>
              </w:rPr>
              <w:t>autorizzazione al trasporto, alla raccolta e allo smaltimento per il medesimo codice CER (Catalogo Europeo dei Rifiuti) del prodotto che l</w:t>
            </w:r>
            <w:r w:rsidR="001D24FC">
              <w:rPr>
                <w:rFonts w:ascii="Calibri" w:hAnsi="Calibri" w:cs="Calibri"/>
                <w:color w:val="000000"/>
                <w:lang w:eastAsia="it-IT"/>
              </w:rPr>
              <w:t>’</w:t>
            </w:r>
            <w:r w:rsidRPr="00987336">
              <w:rPr>
                <w:rFonts w:ascii="Calibri" w:hAnsi="Calibri" w:cs="Calibri"/>
                <w:color w:val="000000"/>
                <w:lang w:eastAsia="it-IT"/>
              </w:rPr>
              <w:t>Ente intende conferire</w:t>
            </w:r>
          </w:p>
        </w:tc>
      </w:tr>
      <w:tr w:rsidR="00311520" w:rsidRPr="00987336" w14:paraId="7C4B9EF8" w14:textId="77777777" w:rsidTr="00F07E82">
        <w:trPr>
          <w:trHeight w:val="1268"/>
        </w:trPr>
        <w:tc>
          <w:tcPr>
            <w:tcW w:w="9067" w:type="dxa"/>
            <w:shd w:val="clear" w:color="auto" w:fill="auto"/>
            <w:vAlign w:val="center"/>
            <w:hideMark/>
          </w:tcPr>
          <w:p w14:paraId="5CD897FD" w14:textId="01431102"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verificato, prima della sottoscrizione del contratto/ordine, se le certificazioni/autorizzazioni di cui al precedente alinea sono state rilasciate all</w:t>
            </w:r>
            <w:r w:rsidR="001D24FC">
              <w:rPr>
                <w:rFonts w:ascii="Calibri" w:hAnsi="Calibri" w:cs="Calibri"/>
                <w:color w:val="000000"/>
                <w:lang w:eastAsia="it-IT"/>
              </w:rPr>
              <w:t>’</w:t>
            </w:r>
            <w:r w:rsidRPr="00987336">
              <w:rPr>
                <w:rFonts w:ascii="Calibri" w:hAnsi="Calibri" w:cs="Calibri"/>
                <w:color w:val="000000"/>
                <w:lang w:eastAsia="it-IT"/>
              </w:rPr>
              <w:t>ente o alla società a cui si intende affidare l</w:t>
            </w:r>
            <w:r w:rsidR="001D24FC">
              <w:rPr>
                <w:rFonts w:ascii="Calibri" w:hAnsi="Calibri" w:cs="Calibri"/>
                <w:color w:val="000000"/>
                <w:lang w:eastAsia="it-IT"/>
              </w:rPr>
              <w:t>’</w:t>
            </w:r>
            <w:r w:rsidRPr="00987336">
              <w:rPr>
                <w:rFonts w:ascii="Calibri" w:hAnsi="Calibri" w:cs="Calibri"/>
                <w:color w:val="000000"/>
                <w:lang w:eastAsia="it-IT"/>
              </w:rPr>
              <w:t>incarico con prescrizioni e obblighi di adempimento specifici che possano incidere sulla validità dell</w:t>
            </w:r>
            <w:r w:rsidR="001D24FC">
              <w:rPr>
                <w:rFonts w:ascii="Calibri" w:hAnsi="Calibri" w:cs="Calibri"/>
                <w:color w:val="000000"/>
                <w:lang w:eastAsia="it-IT"/>
              </w:rPr>
              <w:t>’</w:t>
            </w:r>
            <w:r w:rsidRPr="00987336">
              <w:rPr>
                <w:rFonts w:ascii="Calibri" w:hAnsi="Calibri" w:cs="Calibri"/>
                <w:color w:val="000000"/>
                <w:lang w:eastAsia="it-IT"/>
              </w:rPr>
              <w:t>autorizzazione/certificazione nel corso della durata di validità del contratto/ordine</w:t>
            </w:r>
          </w:p>
        </w:tc>
      </w:tr>
      <w:tr w:rsidR="00311520" w:rsidRPr="00987336" w14:paraId="3D7B2F5F" w14:textId="77777777" w:rsidTr="00F07E82">
        <w:trPr>
          <w:trHeight w:val="1152"/>
        </w:trPr>
        <w:tc>
          <w:tcPr>
            <w:tcW w:w="9067" w:type="dxa"/>
            <w:shd w:val="clear" w:color="auto" w:fill="auto"/>
            <w:vAlign w:val="center"/>
            <w:hideMark/>
          </w:tcPr>
          <w:p w14:paraId="7C1E9D08" w14:textId="00497CDB"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lastRenderedPageBreak/>
              <w:t>È previsto contrattualmente che la richiesta di autorizzazione di cui al precedente punto sia trasmessa unitamente alla documentazione attestante il possesso anche da parte dei terzi dell</w:t>
            </w:r>
            <w:r w:rsidR="001D24FC">
              <w:rPr>
                <w:rFonts w:ascii="Calibri" w:hAnsi="Calibri" w:cs="Calibri"/>
                <w:color w:val="000000"/>
                <w:lang w:eastAsia="it-IT"/>
              </w:rPr>
              <w:t>’</w:t>
            </w:r>
            <w:r w:rsidRPr="00987336">
              <w:rPr>
                <w:rFonts w:ascii="Calibri" w:hAnsi="Calibri" w:cs="Calibri"/>
                <w:color w:val="000000"/>
                <w:lang w:eastAsia="it-IT"/>
              </w:rPr>
              <w:t>iscrizione all</w:t>
            </w:r>
            <w:r w:rsidR="001D24FC">
              <w:rPr>
                <w:rFonts w:ascii="Calibri" w:hAnsi="Calibri" w:cs="Calibri"/>
                <w:color w:val="000000"/>
                <w:lang w:eastAsia="it-IT"/>
              </w:rPr>
              <w:t>’</w:t>
            </w:r>
            <w:r w:rsidRPr="00987336">
              <w:rPr>
                <w:rFonts w:ascii="Calibri" w:hAnsi="Calibri" w:cs="Calibri"/>
                <w:color w:val="000000"/>
                <w:lang w:eastAsia="it-IT"/>
              </w:rPr>
              <w:t>Albo Nazionale Gestori Ambientali, dell</w:t>
            </w:r>
            <w:r w:rsidR="001D24FC">
              <w:rPr>
                <w:rFonts w:ascii="Calibri" w:hAnsi="Calibri" w:cs="Calibri"/>
                <w:color w:val="000000"/>
                <w:lang w:eastAsia="it-IT"/>
              </w:rPr>
              <w:t>’</w:t>
            </w:r>
            <w:r w:rsidRPr="00987336">
              <w:rPr>
                <w:rFonts w:ascii="Calibri" w:hAnsi="Calibri" w:cs="Calibri"/>
                <w:color w:val="000000"/>
                <w:lang w:eastAsia="it-IT"/>
              </w:rPr>
              <w:t>AIA e delle relative autorizzazioni a effettuare il servizio demandato per il codice CER del prodotto conferito da (nome ente)</w:t>
            </w:r>
          </w:p>
        </w:tc>
      </w:tr>
      <w:tr w:rsidR="00311520" w:rsidRPr="00987336" w14:paraId="411BF951" w14:textId="77777777" w:rsidTr="00F07E82">
        <w:trPr>
          <w:trHeight w:val="864"/>
        </w:trPr>
        <w:tc>
          <w:tcPr>
            <w:tcW w:w="9067" w:type="dxa"/>
            <w:shd w:val="clear" w:color="auto" w:fill="auto"/>
            <w:vAlign w:val="center"/>
            <w:hideMark/>
          </w:tcPr>
          <w:p w14:paraId="39D525E8" w14:textId="0EEA645F"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previsto contrattualmente che gli enti o le società a cui l</w:t>
            </w:r>
            <w:r w:rsidR="001D24FC">
              <w:rPr>
                <w:rFonts w:ascii="Calibri" w:hAnsi="Calibri" w:cs="Calibri"/>
                <w:color w:val="000000"/>
                <w:lang w:eastAsia="it-IT"/>
              </w:rPr>
              <w:t>’</w:t>
            </w:r>
            <w:r w:rsidRPr="00987336">
              <w:rPr>
                <w:rFonts w:ascii="Calibri" w:hAnsi="Calibri" w:cs="Calibri"/>
                <w:color w:val="000000"/>
                <w:lang w:eastAsia="it-IT"/>
              </w:rPr>
              <w:t>Ente ha affidato l</w:t>
            </w:r>
            <w:r w:rsidR="001D24FC">
              <w:rPr>
                <w:rFonts w:ascii="Calibri" w:hAnsi="Calibri" w:cs="Calibri"/>
                <w:color w:val="000000"/>
                <w:lang w:eastAsia="it-IT"/>
              </w:rPr>
              <w:t>’</w:t>
            </w:r>
            <w:r w:rsidRPr="00987336">
              <w:rPr>
                <w:rFonts w:ascii="Calibri" w:hAnsi="Calibri" w:cs="Calibri"/>
                <w:color w:val="000000"/>
                <w:lang w:eastAsia="it-IT"/>
              </w:rPr>
              <w:t>incarico facciano rispettare i medesimi obblighi contrattuali previsti ai precedenti punti anche alle società e agli enti terzi che operano sui rifiuti conferiti da (nome ente)</w:t>
            </w:r>
          </w:p>
        </w:tc>
      </w:tr>
      <w:tr w:rsidR="00311520" w:rsidRPr="00987336" w14:paraId="351CF108" w14:textId="77777777" w:rsidTr="00F07E82">
        <w:trPr>
          <w:trHeight w:val="576"/>
        </w:trPr>
        <w:tc>
          <w:tcPr>
            <w:tcW w:w="9067" w:type="dxa"/>
            <w:shd w:val="clear" w:color="auto" w:fill="auto"/>
            <w:vAlign w:val="center"/>
            <w:hideMark/>
          </w:tcPr>
          <w:p w14:paraId="69386F91" w14:textId="542671FE"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I laboratori esterni vengono individuati esclusivamente tra quelli certificati e autorizzati dall</w:t>
            </w:r>
            <w:r w:rsidR="001D24FC">
              <w:rPr>
                <w:rFonts w:ascii="Calibri" w:hAnsi="Calibri" w:cs="Calibri"/>
                <w:color w:val="000000"/>
                <w:lang w:eastAsia="it-IT"/>
              </w:rPr>
              <w:t>’</w:t>
            </w:r>
            <w:r w:rsidRPr="00987336">
              <w:rPr>
                <w:rFonts w:ascii="Calibri" w:hAnsi="Calibri" w:cs="Calibri"/>
                <w:color w:val="000000"/>
                <w:lang w:eastAsia="it-IT"/>
              </w:rPr>
              <w:t>Assessorato regionale alla sanità</w:t>
            </w:r>
          </w:p>
        </w:tc>
      </w:tr>
      <w:tr w:rsidR="00311520" w:rsidRPr="00987336" w14:paraId="64DD4FA0" w14:textId="77777777" w:rsidTr="00F07E82">
        <w:trPr>
          <w:trHeight w:val="2330"/>
        </w:trPr>
        <w:tc>
          <w:tcPr>
            <w:tcW w:w="9067" w:type="dxa"/>
            <w:shd w:val="clear" w:color="auto" w:fill="auto"/>
            <w:vAlign w:val="center"/>
            <w:hideMark/>
          </w:tcPr>
          <w:p w14:paraId="32579434" w14:textId="33EC0CC8"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Nei contratti e negli ordini che regolano i rapporti con tutti i terzi (fornitori, clienti, professionisti, consulenti, ecc.) e con tutti coloro con cui (nome ente) entra in rapporto, sono previste apposite clausole dirette ad informare i terzi dell</w:t>
            </w:r>
            <w:r w:rsidR="001D24FC">
              <w:rPr>
                <w:rFonts w:ascii="Calibri" w:hAnsi="Calibri" w:cs="Calibri"/>
                <w:color w:val="000000"/>
                <w:lang w:eastAsia="it-IT"/>
              </w:rPr>
              <w:t>’</w:t>
            </w:r>
            <w:r w:rsidRPr="00987336">
              <w:rPr>
                <w:rFonts w:ascii="Calibri" w:hAnsi="Calibri" w:cs="Calibri"/>
                <w:color w:val="000000"/>
                <w:lang w:eastAsia="it-IT"/>
              </w:rPr>
              <w:t>adozione del Modello di organizzazione, gestione e controllo, del Codice di Comportamento ed è riportata, altresì, l</w:t>
            </w:r>
            <w:r w:rsidR="001D24FC">
              <w:rPr>
                <w:rFonts w:ascii="Calibri" w:hAnsi="Calibri" w:cs="Calibri"/>
                <w:color w:val="000000"/>
                <w:lang w:eastAsia="it-IT"/>
              </w:rPr>
              <w:t>’</w:t>
            </w:r>
            <w:r w:rsidRPr="00987336">
              <w:rPr>
                <w:rFonts w:ascii="Calibri" w:hAnsi="Calibri" w:cs="Calibri"/>
                <w:color w:val="000000"/>
                <w:lang w:eastAsia="it-IT"/>
              </w:rPr>
              <w:t>esplicita indicazione che il mancato rispetto dei principi contenuti nel Codice di Comportamento e o il contravvenire alle disposizioni di cui al D.Lgs. 231/2001 in tema di responsabilità amministrativa degli enti dotati di personalità giuridica comporterà la facoltà per (nome ente), fatto salvo il risarcimento dei danni, di risolvere il contratto di diritto ai sensi e per gli effetti di cui all</w:t>
            </w:r>
            <w:r w:rsidR="001D24FC">
              <w:rPr>
                <w:rFonts w:ascii="Calibri" w:hAnsi="Calibri" w:cs="Calibri"/>
                <w:color w:val="000000"/>
                <w:lang w:eastAsia="it-IT"/>
              </w:rPr>
              <w:t>’</w:t>
            </w:r>
            <w:r w:rsidRPr="00987336">
              <w:rPr>
                <w:rFonts w:ascii="Calibri" w:hAnsi="Calibri" w:cs="Calibri"/>
                <w:color w:val="000000"/>
                <w:lang w:eastAsia="it-IT"/>
              </w:rPr>
              <w:t>art. 1456 c.c. – clausola risolutiva espressa</w:t>
            </w:r>
          </w:p>
        </w:tc>
      </w:tr>
      <w:tr w:rsidR="00311520" w:rsidRPr="00987336" w14:paraId="7A5E4553" w14:textId="77777777" w:rsidTr="00F07E82">
        <w:trPr>
          <w:trHeight w:val="288"/>
        </w:trPr>
        <w:tc>
          <w:tcPr>
            <w:tcW w:w="9067" w:type="dxa"/>
            <w:shd w:val="clear" w:color="auto" w:fill="auto"/>
            <w:vAlign w:val="center"/>
            <w:hideMark/>
          </w:tcPr>
          <w:p w14:paraId="1944AAEF" w14:textId="77777777" w:rsidR="00311520" w:rsidRPr="00350C16" w:rsidRDefault="00311520" w:rsidP="00311520">
            <w:pPr>
              <w:jc w:val="both"/>
              <w:rPr>
                <w:rFonts w:ascii="Calibri" w:hAnsi="Calibri" w:cs="Calibri"/>
                <w:b/>
                <w:bCs/>
                <w:color w:val="000000"/>
                <w:lang w:eastAsia="it-IT"/>
              </w:rPr>
            </w:pPr>
            <w:r w:rsidRPr="00350C16">
              <w:rPr>
                <w:rFonts w:ascii="Calibri" w:hAnsi="Calibri" w:cs="Calibri"/>
                <w:b/>
                <w:bCs/>
                <w:color w:val="000000"/>
                <w:lang w:eastAsia="it-IT"/>
              </w:rPr>
              <w:t xml:space="preserve">Deposito temporaneo di rifiuti sanitari </w:t>
            </w:r>
          </w:p>
        </w:tc>
      </w:tr>
      <w:tr w:rsidR="00311520" w:rsidRPr="00987336" w14:paraId="5EA037D3" w14:textId="77777777" w:rsidTr="00F07E82">
        <w:trPr>
          <w:trHeight w:val="288"/>
        </w:trPr>
        <w:tc>
          <w:tcPr>
            <w:tcW w:w="9067" w:type="dxa"/>
            <w:shd w:val="clear" w:color="auto" w:fill="auto"/>
            <w:vAlign w:val="center"/>
            <w:hideMark/>
          </w:tcPr>
          <w:p w14:paraId="0D966B54"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11520" w:rsidRPr="00987336" w14:paraId="35D028A8" w14:textId="77777777" w:rsidTr="00F07E82">
        <w:trPr>
          <w:trHeight w:val="1440"/>
        </w:trPr>
        <w:tc>
          <w:tcPr>
            <w:tcW w:w="9067" w:type="dxa"/>
            <w:shd w:val="clear" w:color="auto" w:fill="auto"/>
            <w:vAlign w:val="center"/>
            <w:hideMark/>
          </w:tcPr>
          <w:p w14:paraId="438A9057"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Allo scopo di rendere nota, durante il deposito temporaneo dei rifiuti sanitari pericolosi a rischio infettivo e per i rifiuti pericolosi a rischio chimico, la natura e la pericolosità dei rifiuti, i recipienti, fissi e mobili, devono essere opportunamente contrassegnati con etichette o targhe, apposte sui recipienti stessi o collocate nelle aree di stoccaggio; detti contrassegni devono essere ben visibili per dimensioni e collocazione</w:t>
            </w:r>
          </w:p>
        </w:tc>
      </w:tr>
      <w:tr w:rsidR="00311520" w:rsidRPr="00987336" w14:paraId="60BA8B20" w14:textId="77777777" w:rsidTr="00F07E82">
        <w:trPr>
          <w:trHeight w:val="288"/>
        </w:trPr>
        <w:tc>
          <w:tcPr>
            <w:tcW w:w="9067" w:type="dxa"/>
            <w:shd w:val="clear" w:color="auto" w:fill="auto"/>
            <w:vAlign w:val="center"/>
            <w:hideMark/>
          </w:tcPr>
          <w:p w14:paraId="0DB480B6"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11520" w:rsidRPr="00987336" w14:paraId="70C807A1" w14:textId="77777777" w:rsidTr="00F07E82">
        <w:trPr>
          <w:trHeight w:val="2016"/>
        </w:trPr>
        <w:tc>
          <w:tcPr>
            <w:tcW w:w="9067" w:type="dxa"/>
            <w:shd w:val="clear" w:color="auto" w:fill="auto"/>
            <w:vAlign w:val="center"/>
            <w:hideMark/>
          </w:tcPr>
          <w:p w14:paraId="6F782FA0" w14:textId="01F2C0E0"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I depositi temporanei dei rifiuti sanitari pericolosi a rischio infettivo e per i rifiuti pericolosi a rischio chimico devono essere gestiti secondo modalità che consentano la perfetta separazione tra le varie tipologie, con particolare riferimento alla miscelazione tra rifiuti non pericolosi e i rifiuti pericolosi, e devono avvenire esclusivamente al riparo del dilavamento meteorico per quelle tipologie che possono rilasciare sostanze inquinanti e comunque all</w:t>
            </w:r>
            <w:r w:rsidR="001D24FC">
              <w:rPr>
                <w:rFonts w:ascii="Calibri" w:hAnsi="Calibri" w:cs="Calibri"/>
                <w:color w:val="000000"/>
                <w:lang w:eastAsia="it-IT"/>
              </w:rPr>
              <w:t>’</w:t>
            </w:r>
            <w:r w:rsidRPr="00987336">
              <w:rPr>
                <w:rFonts w:ascii="Calibri" w:hAnsi="Calibri" w:cs="Calibri"/>
                <w:color w:val="000000"/>
                <w:lang w:eastAsia="it-IT"/>
              </w:rPr>
              <w:t>interno di contenitori a tenuta. Per le rimanenti tipologie devono comunque essere adottate le cautele del caso onde impedire la contaminazione dell</w:t>
            </w:r>
            <w:r w:rsidR="001D24FC">
              <w:rPr>
                <w:rFonts w:ascii="Calibri" w:hAnsi="Calibri" w:cs="Calibri"/>
                <w:color w:val="000000"/>
                <w:lang w:eastAsia="it-IT"/>
              </w:rPr>
              <w:t>’</w:t>
            </w:r>
            <w:r w:rsidRPr="00987336">
              <w:rPr>
                <w:rFonts w:ascii="Calibri" w:hAnsi="Calibri" w:cs="Calibri"/>
                <w:color w:val="000000"/>
                <w:lang w:eastAsia="it-IT"/>
              </w:rPr>
              <w:t>ambiente</w:t>
            </w:r>
          </w:p>
        </w:tc>
      </w:tr>
      <w:tr w:rsidR="00311520" w:rsidRPr="00987336" w14:paraId="6D857814" w14:textId="77777777" w:rsidTr="00F07E82">
        <w:trPr>
          <w:trHeight w:val="1152"/>
        </w:trPr>
        <w:tc>
          <w:tcPr>
            <w:tcW w:w="9067" w:type="dxa"/>
            <w:shd w:val="clear" w:color="auto" w:fill="auto"/>
            <w:vAlign w:val="center"/>
            <w:hideMark/>
          </w:tcPr>
          <w:p w14:paraId="44D9AB17" w14:textId="49472C60"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In nessun caso i depositi temporanei sanitari dei rifiuti sanitari pericolosi a rischio infettivo e per i rifiuti pericolosi a rischio chimico devono essere causa d</w:t>
            </w:r>
            <w:r w:rsidR="001D24FC">
              <w:rPr>
                <w:rFonts w:ascii="Calibri" w:hAnsi="Calibri" w:cs="Calibri"/>
                <w:color w:val="000000"/>
                <w:lang w:eastAsia="it-IT"/>
              </w:rPr>
              <w:t>’</w:t>
            </w:r>
            <w:r w:rsidRPr="00987336">
              <w:rPr>
                <w:rFonts w:ascii="Calibri" w:hAnsi="Calibri" w:cs="Calibri"/>
                <w:color w:val="000000"/>
                <w:lang w:eastAsia="it-IT"/>
              </w:rPr>
              <w:t>inconvenienti ambientali o di molestie alla popolazione o all</w:t>
            </w:r>
            <w:r w:rsidR="001D24FC">
              <w:rPr>
                <w:rFonts w:ascii="Calibri" w:hAnsi="Calibri" w:cs="Calibri"/>
                <w:color w:val="000000"/>
                <w:lang w:eastAsia="it-IT"/>
              </w:rPr>
              <w:t>’</w:t>
            </w:r>
            <w:r w:rsidRPr="00987336">
              <w:rPr>
                <w:rFonts w:ascii="Calibri" w:hAnsi="Calibri" w:cs="Calibri"/>
                <w:color w:val="000000"/>
                <w:lang w:eastAsia="it-IT"/>
              </w:rPr>
              <w:t>ambiente per la propria consistenza, aspetto, odore o altro che possa arrecare nocumento</w:t>
            </w:r>
          </w:p>
        </w:tc>
      </w:tr>
      <w:tr w:rsidR="00311520" w:rsidRPr="00987336" w14:paraId="5F56C679" w14:textId="77777777" w:rsidTr="00F07E82">
        <w:trPr>
          <w:trHeight w:val="576"/>
        </w:trPr>
        <w:tc>
          <w:tcPr>
            <w:tcW w:w="9067" w:type="dxa"/>
            <w:shd w:val="clear" w:color="auto" w:fill="auto"/>
            <w:vAlign w:val="center"/>
            <w:hideMark/>
          </w:tcPr>
          <w:p w14:paraId="345C9898"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identificate le aree destinate al deposito temporaneo dei rifiuti e modalità di monitoraggio relativamente ai limiti quantitativi e/o temporali previsti dalla normativa vigente</w:t>
            </w:r>
          </w:p>
        </w:tc>
      </w:tr>
      <w:tr w:rsidR="00311520" w:rsidRPr="00987336" w14:paraId="383F77C4" w14:textId="77777777" w:rsidTr="00F07E82">
        <w:trPr>
          <w:trHeight w:val="864"/>
        </w:trPr>
        <w:tc>
          <w:tcPr>
            <w:tcW w:w="9067" w:type="dxa"/>
            <w:shd w:val="clear" w:color="auto" w:fill="auto"/>
            <w:vAlign w:val="center"/>
            <w:hideMark/>
          </w:tcPr>
          <w:p w14:paraId="1F090632" w14:textId="691BA196"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adottata una procedura di sistema per la gestione dei rifiuti e di istruzioni operative per l</w:t>
            </w:r>
            <w:r w:rsidR="001D24FC">
              <w:rPr>
                <w:rFonts w:ascii="Calibri" w:hAnsi="Calibri" w:cs="Calibri"/>
                <w:color w:val="000000"/>
                <w:lang w:eastAsia="it-IT"/>
              </w:rPr>
              <w:t>’</w:t>
            </w:r>
            <w:r w:rsidRPr="00987336">
              <w:rPr>
                <w:rFonts w:ascii="Calibri" w:hAnsi="Calibri" w:cs="Calibri"/>
                <w:color w:val="000000"/>
                <w:lang w:eastAsia="it-IT"/>
              </w:rPr>
              <w:t>esecuzione delle operazioni di igienizzazione degli ambienti, degli impianti e delle attrezzature</w:t>
            </w:r>
          </w:p>
        </w:tc>
      </w:tr>
      <w:tr w:rsidR="00311520" w:rsidRPr="00987336" w14:paraId="0D1FE970" w14:textId="77777777" w:rsidTr="00F07E82">
        <w:trPr>
          <w:trHeight w:val="288"/>
        </w:trPr>
        <w:tc>
          <w:tcPr>
            <w:tcW w:w="9067" w:type="dxa"/>
            <w:shd w:val="clear" w:color="auto" w:fill="auto"/>
            <w:vAlign w:val="center"/>
            <w:hideMark/>
          </w:tcPr>
          <w:p w14:paraId="75E27E9B" w14:textId="77777777" w:rsidR="00311520" w:rsidRPr="00350C16" w:rsidRDefault="00311520" w:rsidP="00311520">
            <w:pPr>
              <w:jc w:val="both"/>
              <w:rPr>
                <w:rFonts w:ascii="Calibri" w:hAnsi="Calibri" w:cs="Calibri"/>
                <w:b/>
                <w:bCs/>
                <w:color w:val="000000"/>
                <w:lang w:eastAsia="it-IT"/>
              </w:rPr>
            </w:pPr>
            <w:r w:rsidRPr="00350C16">
              <w:rPr>
                <w:rFonts w:ascii="Calibri" w:hAnsi="Calibri" w:cs="Calibri"/>
                <w:b/>
                <w:bCs/>
                <w:color w:val="000000"/>
                <w:lang w:eastAsia="it-IT"/>
              </w:rPr>
              <w:t>Gestione attività sanitarie (laboratori, reparti, ecc.)</w:t>
            </w:r>
          </w:p>
        </w:tc>
      </w:tr>
      <w:tr w:rsidR="00311520" w:rsidRPr="00987336" w14:paraId="085E2448" w14:textId="77777777" w:rsidTr="00F07E82">
        <w:trPr>
          <w:trHeight w:val="288"/>
        </w:trPr>
        <w:tc>
          <w:tcPr>
            <w:tcW w:w="9067" w:type="dxa"/>
            <w:shd w:val="clear" w:color="auto" w:fill="auto"/>
            <w:vAlign w:val="center"/>
            <w:hideMark/>
          </w:tcPr>
          <w:p w14:paraId="1C4B1B2C"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11520" w:rsidRPr="00987336" w14:paraId="5B52A133" w14:textId="77777777" w:rsidTr="00F07E82">
        <w:trPr>
          <w:trHeight w:val="576"/>
        </w:trPr>
        <w:tc>
          <w:tcPr>
            <w:tcW w:w="9067" w:type="dxa"/>
            <w:shd w:val="clear" w:color="auto" w:fill="auto"/>
            <w:vAlign w:val="center"/>
            <w:hideMark/>
          </w:tcPr>
          <w:p w14:paraId="1EA2819A"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identificate specifiche istruzioni operative per gli adempimenti di tutela ambientale presso i reparti di degenza e di attività clinica</w:t>
            </w:r>
          </w:p>
        </w:tc>
      </w:tr>
      <w:tr w:rsidR="00311520" w:rsidRPr="00987336" w14:paraId="4FDB985F" w14:textId="77777777" w:rsidTr="00F07E82">
        <w:trPr>
          <w:trHeight w:val="288"/>
        </w:trPr>
        <w:tc>
          <w:tcPr>
            <w:tcW w:w="9067" w:type="dxa"/>
            <w:shd w:val="clear" w:color="auto" w:fill="auto"/>
            <w:vAlign w:val="center"/>
            <w:hideMark/>
          </w:tcPr>
          <w:p w14:paraId="0BFEFA79" w14:textId="77777777" w:rsidR="00311520" w:rsidRPr="00350C16" w:rsidRDefault="00311520" w:rsidP="00311520">
            <w:pPr>
              <w:jc w:val="both"/>
              <w:rPr>
                <w:rFonts w:ascii="Calibri" w:hAnsi="Calibri" w:cs="Calibri"/>
                <w:b/>
                <w:bCs/>
                <w:color w:val="000000"/>
                <w:lang w:eastAsia="it-IT"/>
              </w:rPr>
            </w:pPr>
            <w:r w:rsidRPr="00350C16">
              <w:rPr>
                <w:rFonts w:ascii="Calibri" w:hAnsi="Calibri" w:cs="Calibri"/>
                <w:b/>
                <w:bCs/>
                <w:color w:val="000000"/>
                <w:lang w:eastAsia="it-IT"/>
              </w:rPr>
              <w:lastRenderedPageBreak/>
              <w:t>Gestione degli adempimenti e dichiarazioni obbligatorie per legge in materia ambientale</w:t>
            </w:r>
          </w:p>
        </w:tc>
      </w:tr>
      <w:tr w:rsidR="00311520" w:rsidRPr="00987336" w14:paraId="356FD201" w14:textId="77777777" w:rsidTr="00F07E82">
        <w:trPr>
          <w:trHeight w:val="288"/>
        </w:trPr>
        <w:tc>
          <w:tcPr>
            <w:tcW w:w="9067" w:type="dxa"/>
            <w:shd w:val="clear" w:color="auto" w:fill="auto"/>
            <w:vAlign w:val="center"/>
            <w:hideMark/>
          </w:tcPr>
          <w:p w14:paraId="367158FE"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311520" w:rsidRPr="00987336" w14:paraId="0C1C9027" w14:textId="77777777" w:rsidTr="00F07E82">
        <w:trPr>
          <w:trHeight w:val="576"/>
        </w:trPr>
        <w:tc>
          <w:tcPr>
            <w:tcW w:w="9067" w:type="dxa"/>
            <w:shd w:val="clear" w:color="auto" w:fill="auto"/>
            <w:vAlign w:val="center"/>
            <w:hideMark/>
          </w:tcPr>
          <w:p w14:paraId="1DD84004"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imposto il divieto di violare le linee guida, procedure e istruzioni operative emessa dalla Società in relazione al sistema di gestione ambientale e che possono avere riflessi anche sul Modello</w:t>
            </w:r>
          </w:p>
        </w:tc>
      </w:tr>
      <w:tr w:rsidR="00311520" w:rsidRPr="00987336" w14:paraId="3DB0B30A" w14:textId="77777777" w:rsidTr="00F07E82">
        <w:trPr>
          <w:trHeight w:val="288"/>
        </w:trPr>
        <w:tc>
          <w:tcPr>
            <w:tcW w:w="9067" w:type="dxa"/>
            <w:shd w:val="clear" w:color="auto" w:fill="auto"/>
            <w:vAlign w:val="center"/>
            <w:hideMark/>
          </w:tcPr>
          <w:p w14:paraId="3ED2F292"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11520" w:rsidRPr="00987336" w14:paraId="021B4BE0" w14:textId="77777777" w:rsidTr="00F07E82">
        <w:trPr>
          <w:trHeight w:val="1301"/>
        </w:trPr>
        <w:tc>
          <w:tcPr>
            <w:tcW w:w="9067" w:type="dxa"/>
            <w:shd w:val="clear" w:color="auto" w:fill="auto"/>
            <w:vAlign w:val="center"/>
            <w:hideMark/>
          </w:tcPr>
          <w:p w14:paraId="3ED164F8" w14:textId="0211CA0B"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richieste ampie e dettagliate informazioni circa le modalità di trasporto e il relativo obbligo di compilazione dei formulari, da parte dell</w:t>
            </w:r>
            <w:r w:rsidR="001D24FC">
              <w:rPr>
                <w:rFonts w:ascii="Calibri" w:hAnsi="Calibri" w:cs="Calibri"/>
                <w:color w:val="000000"/>
                <w:lang w:eastAsia="it-IT"/>
              </w:rPr>
              <w:t>’</w:t>
            </w:r>
            <w:r w:rsidRPr="00987336">
              <w:rPr>
                <w:rFonts w:ascii="Calibri" w:hAnsi="Calibri" w:cs="Calibri"/>
                <w:color w:val="000000"/>
                <w:lang w:eastAsia="it-IT"/>
              </w:rPr>
              <w:t>ente o società a cui (nome ente) conferisce il rifiuto, con l</w:t>
            </w:r>
            <w:r w:rsidR="001D24FC">
              <w:rPr>
                <w:rFonts w:ascii="Calibri" w:hAnsi="Calibri" w:cs="Calibri"/>
                <w:color w:val="000000"/>
                <w:lang w:eastAsia="it-IT"/>
              </w:rPr>
              <w:t>’</w:t>
            </w:r>
            <w:r w:rsidRPr="00987336">
              <w:rPr>
                <w:rFonts w:ascii="Calibri" w:hAnsi="Calibri" w:cs="Calibri"/>
                <w:color w:val="000000"/>
                <w:lang w:eastAsia="it-IT"/>
              </w:rPr>
              <w:t>indicazione del trasportatore, del percorso, dell</w:t>
            </w:r>
            <w:r w:rsidR="001D24FC">
              <w:rPr>
                <w:rFonts w:ascii="Calibri" w:hAnsi="Calibri" w:cs="Calibri"/>
                <w:color w:val="000000"/>
                <w:lang w:eastAsia="it-IT"/>
              </w:rPr>
              <w:t>’</w:t>
            </w:r>
            <w:r w:rsidRPr="00987336">
              <w:rPr>
                <w:rFonts w:ascii="Calibri" w:hAnsi="Calibri" w:cs="Calibri"/>
                <w:color w:val="000000"/>
                <w:lang w:eastAsia="it-IT"/>
              </w:rPr>
              <w:t>ente o società che effettua il raggruppamento e dell</w:t>
            </w:r>
            <w:r w:rsidR="001D24FC">
              <w:rPr>
                <w:rFonts w:ascii="Calibri" w:hAnsi="Calibri" w:cs="Calibri"/>
                <w:color w:val="000000"/>
                <w:lang w:eastAsia="it-IT"/>
              </w:rPr>
              <w:t>’</w:t>
            </w:r>
            <w:r w:rsidRPr="00987336">
              <w:rPr>
                <w:rFonts w:ascii="Calibri" w:hAnsi="Calibri" w:cs="Calibri"/>
                <w:color w:val="000000"/>
                <w:lang w:eastAsia="it-IT"/>
              </w:rPr>
              <w:t>ente o società che effettua lo smaltimento del rifiuto conferito da (nome ente)</w:t>
            </w:r>
          </w:p>
        </w:tc>
      </w:tr>
      <w:tr w:rsidR="00311520" w:rsidRPr="00987336" w14:paraId="19407222" w14:textId="77777777" w:rsidTr="00F07E82">
        <w:trPr>
          <w:trHeight w:val="864"/>
        </w:trPr>
        <w:tc>
          <w:tcPr>
            <w:tcW w:w="9067" w:type="dxa"/>
            <w:shd w:val="clear" w:color="auto" w:fill="auto"/>
            <w:vAlign w:val="center"/>
            <w:hideMark/>
          </w:tcPr>
          <w:p w14:paraId="6C3A7251" w14:textId="06409E2E"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richieste, alle società o enti a cui (nome ente) conferisce i propri rifiuti, informazioni sulle modalità di tenuta dei registri ove a fronte della individuazione del codice CER risulti obbligatorio per l</w:t>
            </w:r>
            <w:r w:rsidR="001D24FC">
              <w:rPr>
                <w:rFonts w:ascii="Calibri" w:hAnsi="Calibri" w:cs="Calibri"/>
                <w:color w:val="000000"/>
                <w:lang w:eastAsia="it-IT"/>
              </w:rPr>
              <w:t>’</w:t>
            </w:r>
            <w:r w:rsidRPr="00987336">
              <w:rPr>
                <w:rFonts w:ascii="Calibri" w:hAnsi="Calibri" w:cs="Calibri"/>
                <w:color w:val="000000"/>
                <w:lang w:eastAsia="it-IT"/>
              </w:rPr>
              <w:t>Ente</w:t>
            </w:r>
          </w:p>
        </w:tc>
      </w:tr>
      <w:tr w:rsidR="00311520" w:rsidRPr="00987336" w14:paraId="0EB62795" w14:textId="77777777" w:rsidTr="00F07E82">
        <w:trPr>
          <w:trHeight w:val="576"/>
        </w:trPr>
        <w:tc>
          <w:tcPr>
            <w:tcW w:w="9067" w:type="dxa"/>
            <w:shd w:val="clear" w:color="auto" w:fill="auto"/>
            <w:vAlign w:val="center"/>
            <w:hideMark/>
          </w:tcPr>
          <w:p w14:paraId="586751B3" w14:textId="5BD62A12"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Tutti devono attenersi alle indicazioni di cui all</w:t>
            </w:r>
            <w:r w:rsidR="001D24FC">
              <w:rPr>
                <w:rFonts w:ascii="Calibri" w:hAnsi="Calibri" w:cs="Calibri"/>
                <w:color w:val="000000"/>
                <w:lang w:eastAsia="it-IT"/>
              </w:rPr>
              <w:t>’</w:t>
            </w:r>
            <w:r w:rsidRPr="00987336">
              <w:rPr>
                <w:rFonts w:ascii="Calibri" w:hAnsi="Calibri" w:cs="Calibri"/>
                <w:color w:val="000000"/>
                <w:lang w:eastAsia="it-IT"/>
              </w:rPr>
              <w:t>art. 16 del D.Lgs. 81/2008 in termini di attribuzione della specifica delega di funzioni</w:t>
            </w:r>
          </w:p>
        </w:tc>
      </w:tr>
      <w:tr w:rsidR="00311520" w:rsidRPr="00987336" w14:paraId="4ADF742B" w14:textId="77777777" w:rsidTr="00F07E82">
        <w:trPr>
          <w:trHeight w:val="1152"/>
        </w:trPr>
        <w:tc>
          <w:tcPr>
            <w:tcW w:w="9067" w:type="dxa"/>
            <w:shd w:val="clear" w:color="auto" w:fill="auto"/>
            <w:vAlign w:val="center"/>
            <w:hideMark/>
          </w:tcPr>
          <w:p w14:paraId="7D1933A6" w14:textId="37F47AB4"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Vi deve essere la redazione da parte dei procuratori incaricati di un report informativo dell</w:t>
            </w:r>
            <w:r w:rsidR="001D24FC">
              <w:rPr>
                <w:rFonts w:ascii="Calibri" w:hAnsi="Calibri" w:cs="Calibri"/>
                <w:color w:val="000000"/>
                <w:lang w:eastAsia="it-IT"/>
              </w:rPr>
              <w:t>’</w:t>
            </w:r>
            <w:r w:rsidRPr="00987336">
              <w:rPr>
                <w:rFonts w:ascii="Calibri" w:hAnsi="Calibri" w:cs="Calibri"/>
                <w:color w:val="000000"/>
                <w:lang w:eastAsia="it-IT"/>
              </w:rPr>
              <w:t>attività svolta nel corso dell</w:t>
            </w:r>
            <w:r w:rsidR="001D24FC">
              <w:rPr>
                <w:rFonts w:ascii="Calibri" w:hAnsi="Calibri" w:cs="Calibri"/>
                <w:color w:val="000000"/>
                <w:lang w:eastAsia="it-IT"/>
              </w:rPr>
              <w:t>’</w:t>
            </w:r>
            <w:r w:rsidRPr="00987336">
              <w:rPr>
                <w:rFonts w:ascii="Calibri" w:hAnsi="Calibri" w:cs="Calibri"/>
                <w:color w:val="000000"/>
                <w:lang w:eastAsia="it-IT"/>
              </w:rPr>
              <w:t>ispezione, contenente, fra l</w:t>
            </w:r>
            <w:r w:rsidR="001D24FC">
              <w:rPr>
                <w:rFonts w:ascii="Calibri" w:hAnsi="Calibri" w:cs="Calibri"/>
                <w:color w:val="000000"/>
                <w:lang w:eastAsia="it-IT"/>
              </w:rPr>
              <w:t>’</w:t>
            </w:r>
            <w:r w:rsidRPr="00987336">
              <w:rPr>
                <w:rFonts w:ascii="Calibri" w:hAnsi="Calibri" w:cs="Calibri"/>
                <w:color w:val="000000"/>
                <w:lang w:eastAsia="it-IT"/>
              </w:rPr>
              <w:t>altro, i nominativi dei funzionari incontrati, i documenti richiesti e/o consegnati, i soggetti coinvolti e una sintesi delle informazioni verbali richieste e/o fornite</w:t>
            </w:r>
          </w:p>
        </w:tc>
      </w:tr>
      <w:tr w:rsidR="00311520" w:rsidRPr="00987336" w14:paraId="1F21B378" w14:textId="77777777" w:rsidTr="00F07E82">
        <w:trPr>
          <w:trHeight w:val="576"/>
        </w:trPr>
        <w:tc>
          <w:tcPr>
            <w:tcW w:w="9067" w:type="dxa"/>
            <w:shd w:val="clear" w:color="auto" w:fill="auto"/>
            <w:vAlign w:val="center"/>
            <w:hideMark/>
          </w:tcPr>
          <w:p w14:paraId="7978820A" w14:textId="160295CB"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Vi deve essere la verifica congiunta da parte del titolare dell</w:t>
            </w:r>
            <w:r w:rsidR="001D24FC">
              <w:rPr>
                <w:rFonts w:ascii="Calibri" w:hAnsi="Calibri" w:cs="Calibri"/>
                <w:color w:val="000000"/>
                <w:lang w:eastAsia="it-IT"/>
              </w:rPr>
              <w:t>’</w:t>
            </w:r>
            <w:r w:rsidRPr="00987336">
              <w:rPr>
                <w:rFonts w:ascii="Calibri" w:hAnsi="Calibri" w:cs="Calibri"/>
                <w:color w:val="000000"/>
                <w:lang w:eastAsia="it-IT"/>
              </w:rPr>
              <w:t>attività di presentazione della domanda e del titolare dell</w:t>
            </w:r>
            <w:r w:rsidR="001D24FC">
              <w:rPr>
                <w:rFonts w:ascii="Calibri" w:hAnsi="Calibri" w:cs="Calibri"/>
                <w:color w:val="000000"/>
                <w:lang w:eastAsia="it-IT"/>
              </w:rPr>
              <w:t>’</w:t>
            </w:r>
            <w:r w:rsidRPr="00987336">
              <w:rPr>
                <w:rFonts w:ascii="Calibri" w:hAnsi="Calibri" w:cs="Calibri"/>
                <w:color w:val="000000"/>
                <w:lang w:eastAsia="it-IT"/>
              </w:rPr>
              <w:t>attività di gestione dei rapporti con la P.A.</w:t>
            </w:r>
          </w:p>
        </w:tc>
      </w:tr>
      <w:tr w:rsidR="00311520" w:rsidRPr="00987336" w14:paraId="64D10AEE" w14:textId="77777777" w:rsidTr="00F07E82">
        <w:trPr>
          <w:trHeight w:val="1152"/>
        </w:trPr>
        <w:tc>
          <w:tcPr>
            <w:tcW w:w="9067" w:type="dxa"/>
            <w:shd w:val="clear" w:color="auto" w:fill="auto"/>
            <w:vAlign w:val="center"/>
            <w:hideMark/>
          </w:tcPr>
          <w:p w14:paraId="6AEEC38E" w14:textId="3B339E73"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Devono essere sempre presenti presso le sedi operative i Registri di carico/scarico e i MUD Annuali, che dovranno essere tenuti secondo le modalità previste dal D.Lgs. 152/2006 e s.m.i.; deve essere altresì conservata presso lo stabilimento la copia dei formulari d</w:t>
            </w:r>
            <w:r w:rsidR="001D24FC">
              <w:rPr>
                <w:rFonts w:ascii="Calibri" w:hAnsi="Calibri" w:cs="Calibri"/>
                <w:color w:val="000000"/>
                <w:lang w:eastAsia="it-IT"/>
              </w:rPr>
              <w:t>’</w:t>
            </w:r>
            <w:r w:rsidRPr="00987336">
              <w:rPr>
                <w:rFonts w:ascii="Calibri" w:hAnsi="Calibri" w:cs="Calibri"/>
                <w:color w:val="000000"/>
                <w:lang w:eastAsia="it-IT"/>
              </w:rPr>
              <w:t>identificazione dei rifiuti secondo le modalità previste dal D.Lgs. 152/2006 e s.m.i.</w:t>
            </w:r>
          </w:p>
        </w:tc>
      </w:tr>
      <w:tr w:rsidR="00311520" w:rsidRPr="00987336" w14:paraId="2598FE31" w14:textId="77777777" w:rsidTr="00F07E82">
        <w:trPr>
          <w:trHeight w:val="288"/>
        </w:trPr>
        <w:tc>
          <w:tcPr>
            <w:tcW w:w="9067" w:type="dxa"/>
            <w:shd w:val="clear" w:color="auto" w:fill="auto"/>
            <w:vAlign w:val="center"/>
            <w:hideMark/>
          </w:tcPr>
          <w:p w14:paraId="429D3F7A"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11520" w:rsidRPr="00987336" w14:paraId="6ACB673B" w14:textId="77777777" w:rsidTr="00F07E82">
        <w:trPr>
          <w:trHeight w:val="1152"/>
        </w:trPr>
        <w:tc>
          <w:tcPr>
            <w:tcW w:w="9067" w:type="dxa"/>
            <w:shd w:val="clear" w:color="auto" w:fill="auto"/>
            <w:vAlign w:val="center"/>
            <w:hideMark/>
          </w:tcPr>
          <w:p w14:paraId="795C7397"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comunicata alla Provincia competente o alla polizia giudiziaria la mancata consegna della quarta copia del FIR allo scadere dei termini previsti dalla legge o nel caso in cui le indicazioni riportate nello stesso non siano corrette e non sia possibile integrarle a cura del fornitore o smaltitore dei rifiuti</w:t>
            </w:r>
          </w:p>
        </w:tc>
      </w:tr>
      <w:tr w:rsidR="00311520" w:rsidRPr="00987336" w14:paraId="0C86C6EF" w14:textId="77777777" w:rsidTr="00F07E82">
        <w:trPr>
          <w:trHeight w:val="576"/>
        </w:trPr>
        <w:tc>
          <w:tcPr>
            <w:tcW w:w="9067" w:type="dxa"/>
            <w:shd w:val="clear" w:color="auto" w:fill="auto"/>
            <w:vAlign w:val="center"/>
            <w:hideMark/>
          </w:tcPr>
          <w:p w14:paraId="18443A8C" w14:textId="63B3C135"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garantita una operatività fluida controbilanciata da idonea reportistica che consenta di tracciare l</w:t>
            </w:r>
            <w:r w:rsidR="001D24FC">
              <w:rPr>
                <w:rFonts w:ascii="Calibri" w:hAnsi="Calibri" w:cs="Calibri"/>
                <w:color w:val="000000"/>
                <w:lang w:eastAsia="it-IT"/>
              </w:rPr>
              <w:t>’</w:t>
            </w:r>
            <w:r w:rsidRPr="00987336">
              <w:rPr>
                <w:rFonts w:ascii="Calibri" w:hAnsi="Calibri" w:cs="Calibri"/>
                <w:color w:val="000000"/>
                <w:lang w:eastAsia="it-IT"/>
              </w:rPr>
              <w:t>attività di controllo eseguita anche se solo di supervisione</w:t>
            </w:r>
          </w:p>
        </w:tc>
      </w:tr>
      <w:tr w:rsidR="00311520" w:rsidRPr="00987336" w14:paraId="3DFF74C7" w14:textId="77777777" w:rsidTr="00F07E82">
        <w:trPr>
          <w:trHeight w:val="864"/>
        </w:trPr>
        <w:tc>
          <w:tcPr>
            <w:tcW w:w="9067" w:type="dxa"/>
            <w:shd w:val="clear" w:color="auto" w:fill="auto"/>
            <w:vAlign w:val="center"/>
            <w:hideMark/>
          </w:tcPr>
          <w:p w14:paraId="298A6989" w14:textId="0978B7AE"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definito e aggiornato un idoneo sistema delle deleghe e dei poteri a rappresentare l</w:t>
            </w:r>
            <w:r w:rsidR="001D24FC">
              <w:rPr>
                <w:rFonts w:ascii="Calibri" w:hAnsi="Calibri" w:cs="Calibri"/>
                <w:color w:val="000000"/>
                <w:lang w:eastAsia="it-IT"/>
              </w:rPr>
              <w:t>’</w:t>
            </w:r>
            <w:r w:rsidRPr="00987336">
              <w:rPr>
                <w:rFonts w:ascii="Calibri" w:hAnsi="Calibri" w:cs="Calibri"/>
                <w:color w:val="000000"/>
                <w:lang w:eastAsia="it-IT"/>
              </w:rPr>
              <w:t>Ente al quale dare ampia pubblicità interna ed esterna ai sensi di legge</w:t>
            </w:r>
          </w:p>
        </w:tc>
      </w:tr>
      <w:tr w:rsidR="00311520" w:rsidRPr="00987336" w14:paraId="1EC3F762" w14:textId="77777777" w:rsidTr="00F07E82">
        <w:trPr>
          <w:trHeight w:val="576"/>
        </w:trPr>
        <w:tc>
          <w:tcPr>
            <w:tcW w:w="9067" w:type="dxa"/>
            <w:shd w:val="clear" w:color="auto" w:fill="auto"/>
            <w:vAlign w:val="center"/>
            <w:hideMark/>
          </w:tcPr>
          <w:p w14:paraId="0C2FBF20"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Deve essere adottato e rispettato il sistema di gestione ambientale che sia stato altresì certificato ISO 14001</w:t>
            </w:r>
          </w:p>
        </w:tc>
      </w:tr>
      <w:tr w:rsidR="00311520" w:rsidRPr="00987336" w14:paraId="2511BE3D" w14:textId="77777777" w:rsidTr="00F07E82">
        <w:trPr>
          <w:trHeight w:val="864"/>
        </w:trPr>
        <w:tc>
          <w:tcPr>
            <w:tcW w:w="9067" w:type="dxa"/>
            <w:shd w:val="clear" w:color="auto" w:fill="auto"/>
            <w:vAlign w:val="center"/>
            <w:hideMark/>
          </w:tcPr>
          <w:p w14:paraId="5EF62C63" w14:textId="52C5D71E"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Esiste una procedura specifica per le modalità e le Funzioni responsabili della gestione delle ispezioni e degli accertamenti inerenti alla materia in oggetto, in cui sono altresì individuate le modalità e le tempistiche del ricorso a eventuali ulteriori Funzioni o, in caso di necessità e urgenza, dell</w:t>
            </w:r>
            <w:r w:rsidR="001D24FC">
              <w:rPr>
                <w:rFonts w:ascii="Calibri" w:hAnsi="Calibri" w:cs="Calibri"/>
                <w:color w:val="000000"/>
                <w:lang w:eastAsia="it-IT"/>
              </w:rPr>
              <w:t>’</w:t>
            </w:r>
            <w:r w:rsidRPr="00987336">
              <w:rPr>
                <w:rFonts w:ascii="Calibri" w:hAnsi="Calibri" w:cs="Calibri"/>
                <w:color w:val="000000"/>
                <w:lang w:eastAsia="it-IT"/>
              </w:rPr>
              <w:t>informativa al Direttore Generale</w:t>
            </w:r>
          </w:p>
        </w:tc>
      </w:tr>
      <w:tr w:rsidR="00311520" w:rsidRPr="00987336" w14:paraId="28E748B9" w14:textId="77777777" w:rsidTr="00F07E82">
        <w:trPr>
          <w:trHeight w:val="576"/>
        </w:trPr>
        <w:tc>
          <w:tcPr>
            <w:tcW w:w="9067" w:type="dxa"/>
            <w:shd w:val="clear" w:color="auto" w:fill="auto"/>
            <w:vAlign w:val="center"/>
            <w:hideMark/>
          </w:tcPr>
          <w:p w14:paraId="34BBEFB2"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Il sistema di poteri definisce la persona deputata a rappresentare la Società nei confronti del soggetto pubblico, cui conferire apposita delega e procura</w:t>
            </w:r>
          </w:p>
        </w:tc>
      </w:tr>
      <w:tr w:rsidR="00311520" w:rsidRPr="00987336" w14:paraId="0F3068A7" w14:textId="77777777" w:rsidTr="00F07E82">
        <w:trPr>
          <w:trHeight w:val="576"/>
        </w:trPr>
        <w:tc>
          <w:tcPr>
            <w:tcW w:w="9067" w:type="dxa"/>
            <w:shd w:val="clear" w:color="auto" w:fill="auto"/>
            <w:vAlign w:val="center"/>
            <w:hideMark/>
          </w:tcPr>
          <w:p w14:paraId="4BDD9881"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Ciascun Esponente Aziendale, nei limiti delle rispettive attribuzioni, è sensibilizzato e formato per svolgere i propri compiti nel rispetto delle norme ambientali</w:t>
            </w:r>
          </w:p>
        </w:tc>
      </w:tr>
      <w:tr w:rsidR="00311520" w:rsidRPr="00987336" w14:paraId="561AD55C" w14:textId="77777777" w:rsidTr="00F07E82">
        <w:trPr>
          <w:trHeight w:val="864"/>
        </w:trPr>
        <w:tc>
          <w:tcPr>
            <w:tcW w:w="9067" w:type="dxa"/>
            <w:shd w:val="clear" w:color="auto" w:fill="auto"/>
            <w:vAlign w:val="center"/>
            <w:hideMark/>
          </w:tcPr>
          <w:p w14:paraId="4F2B95B3"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lastRenderedPageBreak/>
              <w:t>Sono pianificate specifiche attività formative sia di carattere generale che specifico, orientando la prima verso tutto il personale e la seconda con sessioni differenziate in ragione delle mansioni svolte dal personale e dello specifico rischio individuato</w:t>
            </w:r>
          </w:p>
        </w:tc>
      </w:tr>
      <w:tr w:rsidR="00311520" w:rsidRPr="00987336" w14:paraId="3D00733F" w14:textId="77777777" w:rsidTr="00F07E82">
        <w:trPr>
          <w:trHeight w:val="288"/>
        </w:trPr>
        <w:tc>
          <w:tcPr>
            <w:tcW w:w="9067" w:type="dxa"/>
            <w:shd w:val="clear" w:color="auto" w:fill="auto"/>
            <w:vAlign w:val="center"/>
            <w:hideMark/>
          </w:tcPr>
          <w:p w14:paraId="5E780263"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predisposto uno specifico scadenziario di carattere gestionale</w:t>
            </w:r>
          </w:p>
        </w:tc>
      </w:tr>
      <w:tr w:rsidR="00311520" w:rsidRPr="00987336" w14:paraId="469ED3D7" w14:textId="77777777" w:rsidTr="00F07E82">
        <w:trPr>
          <w:trHeight w:val="1440"/>
        </w:trPr>
        <w:tc>
          <w:tcPr>
            <w:tcW w:w="9067" w:type="dxa"/>
            <w:shd w:val="clear" w:color="auto" w:fill="auto"/>
            <w:vAlign w:val="center"/>
            <w:hideMark/>
          </w:tcPr>
          <w:p w14:paraId="55520536" w14:textId="1B20280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predisposto un report di sintesi per la tenuta e l</w:t>
            </w:r>
            <w:r w:rsidR="001D24FC">
              <w:rPr>
                <w:rFonts w:ascii="Calibri" w:hAnsi="Calibri" w:cs="Calibri"/>
                <w:color w:val="000000"/>
                <w:lang w:eastAsia="it-IT"/>
              </w:rPr>
              <w:t>’</w:t>
            </w:r>
            <w:r w:rsidRPr="00987336">
              <w:rPr>
                <w:rFonts w:ascii="Calibri" w:hAnsi="Calibri" w:cs="Calibri"/>
                <w:color w:val="000000"/>
                <w:lang w:eastAsia="it-IT"/>
              </w:rPr>
              <w:t>aggiornamento delle scadenze delle certificazioni/autorizzazioni in possesso degli o dell</w:t>
            </w:r>
            <w:r w:rsidR="001D24FC">
              <w:rPr>
                <w:rFonts w:ascii="Calibri" w:hAnsi="Calibri" w:cs="Calibri"/>
                <w:color w:val="000000"/>
                <w:lang w:eastAsia="it-IT"/>
              </w:rPr>
              <w:t>’</w:t>
            </w:r>
            <w:r w:rsidRPr="00987336">
              <w:rPr>
                <w:rFonts w:ascii="Calibri" w:hAnsi="Calibri" w:cs="Calibri"/>
                <w:color w:val="000000"/>
                <w:lang w:eastAsia="it-IT"/>
              </w:rPr>
              <w:t>ente o della/e società alla/e quale/i (nome ente) conferisce i propri rifiuti; sarà utile che il detto report, costantemente aggiornato, sia messo a disposizione per la relativa consultazione da parte di tutti i Responsabili e/o interessati direttamente o indirettamente dalla gestione delle specifiche attività</w:t>
            </w:r>
          </w:p>
        </w:tc>
      </w:tr>
      <w:tr w:rsidR="00311520" w:rsidRPr="00987336" w14:paraId="4C26925F" w14:textId="77777777" w:rsidTr="00F07E82">
        <w:trPr>
          <w:trHeight w:val="918"/>
        </w:trPr>
        <w:tc>
          <w:tcPr>
            <w:tcW w:w="9067" w:type="dxa"/>
            <w:shd w:val="clear" w:color="auto" w:fill="auto"/>
            <w:vAlign w:val="center"/>
            <w:hideMark/>
          </w:tcPr>
          <w:p w14:paraId="5631B62C" w14:textId="5EA3B356"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La documentazione è gestita con modalità che assicurino la ricezione e archiviazione dei formulari e/o dei documenti di trasporto attestanti rispettivamente lo smaltimento del rifiuto conferito dall</w:t>
            </w:r>
            <w:r w:rsidR="001D24FC">
              <w:rPr>
                <w:rFonts w:ascii="Calibri" w:hAnsi="Calibri" w:cs="Calibri"/>
                <w:color w:val="000000"/>
                <w:lang w:eastAsia="it-IT"/>
              </w:rPr>
              <w:t>’</w:t>
            </w:r>
            <w:r w:rsidRPr="00987336">
              <w:rPr>
                <w:rFonts w:ascii="Calibri" w:hAnsi="Calibri" w:cs="Calibri"/>
                <w:color w:val="000000"/>
                <w:lang w:eastAsia="it-IT"/>
              </w:rPr>
              <w:t>Ente e nel caso dei RAEE la loro avvenuta consegna al centro di raccolta comunale</w:t>
            </w:r>
          </w:p>
        </w:tc>
      </w:tr>
      <w:tr w:rsidR="00311520" w:rsidRPr="00987336" w14:paraId="2B1150D3" w14:textId="77777777" w:rsidTr="00F07E82">
        <w:trPr>
          <w:trHeight w:val="576"/>
        </w:trPr>
        <w:tc>
          <w:tcPr>
            <w:tcW w:w="9067" w:type="dxa"/>
            <w:shd w:val="clear" w:color="auto" w:fill="auto"/>
            <w:vAlign w:val="center"/>
            <w:hideMark/>
          </w:tcPr>
          <w:p w14:paraId="7ECA1EEC"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richiesto al fornitore il rilascio di copia dei FIR o dei DDT semplificati correttamente compilati</w:t>
            </w:r>
          </w:p>
        </w:tc>
      </w:tr>
      <w:tr w:rsidR="00311520" w:rsidRPr="00987336" w14:paraId="5CED1960" w14:textId="77777777" w:rsidTr="00F07E82">
        <w:trPr>
          <w:trHeight w:val="864"/>
        </w:trPr>
        <w:tc>
          <w:tcPr>
            <w:tcW w:w="9067" w:type="dxa"/>
            <w:shd w:val="clear" w:color="auto" w:fill="auto"/>
            <w:vAlign w:val="center"/>
            <w:hideMark/>
          </w:tcPr>
          <w:p w14:paraId="525689B0" w14:textId="1468B8EA"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richiesto al fornitore, ove lo stesso possa procedere al ritiro e allo smaltimento del Rifiuto, il possesso dell</w:t>
            </w:r>
            <w:r w:rsidR="001D24FC">
              <w:rPr>
                <w:rFonts w:ascii="Calibri" w:hAnsi="Calibri" w:cs="Calibri"/>
                <w:color w:val="000000"/>
                <w:lang w:eastAsia="it-IT"/>
              </w:rPr>
              <w:t>’</w:t>
            </w:r>
            <w:r w:rsidRPr="00987336">
              <w:rPr>
                <w:rFonts w:ascii="Calibri" w:hAnsi="Calibri" w:cs="Calibri"/>
                <w:color w:val="000000"/>
                <w:lang w:eastAsia="it-IT"/>
              </w:rPr>
              <w:t>iscrizione all</w:t>
            </w:r>
            <w:r w:rsidR="001D24FC">
              <w:rPr>
                <w:rFonts w:ascii="Calibri" w:hAnsi="Calibri" w:cs="Calibri"/>
                <w:color w:val="000000"/>
                <w:lang w:eastAsia="it-IT"/>
              </w:rPr>
              <w:t>’</w:t>
            </w:r>
            <w:r w:rsidRPr="00987336">
              <w:rPr>
                <w:rFonts w:ascii="Calibri" w:hAnsi="Calibri" w:cs="Calibri"/>
                <w:color w:val="000000"/>
                <w:lang w:eastAsia="it-IT"/>
              </w:rPr>
              <w:t>Albo Nazionale Gestori Ambientali, il possesso dell</w:t>
            </w:r>
            <w:r w:rsidR="001D24FC">
              <w:rPr>
                <w:rFonts w:ascii="Calibri" w:hAnsi="Calibri" w:cs="Calibri"/>
                <w:color w:val="000000"/>
                <w:lang w:eastAsia="it-IT"/>
              </w:rPr>
              <w:t>’</w:t>
            </w:r>
            <w:r w:rsidRPr="00987336">
              <w:rPr>
                <w:rFonts w:ascii="Calibri" w:hAnsi="Calibri" w:cs="Calibri"/>
                <w:color w:val="000000"/>
                <w:lang w:eastAsia="it-IT"/>
              </w:rPr>
              <w:t>Autorizzazione Integrata Ambientale (a seguire AIA)</w:t>
            </w:r>
          </w:p>
        </w:tc>
      </w:tr>
      <w:tr w:rsidR="00311520" w:rsidRPr="00987336" w14:paraId="291F594F" w14:textId="77777777" w:rsidTr="00F07E82">
        <w:trPr>
          <w:trHeight w:val="864"/>
        </w:trPr>
        <w:tc>
          <w:tcPr>
            <w:tcW w:w="9067" w:type="dxa"/>
            <w:shd w:val="clear" w:color="auto" w:fill="auto"/>
            <w:vAlign w:val="center"/>
            <w:hideMark/>
          </w:tcPr>
          <w:p w14:paraId="0EF35C0F" w14:textId="2F2F3FFA"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richiesto che a smaltimento del rifiuto conferito venga restituita, entro i termini di legge, la quarta copia del formulario, con l</w:t>
            </w:r>
            <w:r w:rsidR="001D24FC">
              <w:rPr>
                <w:rFonts w:ascii="Calibri" w:hAnsi="Calibri" w:cs="Calibri"/>
                <w:color w:val="000000"/>
                <w:lang w:eastAsia="it-IT"/>
              </w:rPr>
              <w:t>’</w:t>
            </w:r>
            <w:r w:rsidRPr="00987336">
              <w:rPr>
                <w:rFonts w:ascii="Calibri" w:hAnsi="Calibri" w:cs="Calibri"/>
                <w:color w:val="000000"/>
                <w:lang w:eastAsia="it-IT"/>
              </w:rPr>
              <w:t>indicazione di avvenuto smaltimento da parte dell</w:t>
            </w:r>
            <w:r w:rsidR="001D24FC">
              <w:rPr>
                <w:rFonts w:ascii="Calibri" w:hAnsi="Calibri" w:cs="Calibri"/>
                <w:color w:val="000000"/>
                <w:lang w:eastAsia="it-IT"/>
              </w:rPr>
              <w:t>’</w:t>
            </w:r>
            <w:r w:rsidRPr="00987336">
              <w:rPr>
                <w:rFonts w:ascii="Calibri" w:hAnsi="Calibri" w:cs="Calibri"/>
                <w:color w:val="000000"/>
                <w:lang w:eastAsia="it-IT"/>
              </w:rPr>
              <w:t>ente o società che ha smaltito il rifiuto conferito</w:t>
            </w:r>
          </w:p>
        </w:tc>
      </w:tr>
      <w:tr w:rsidR="00311520" w:rsidRPr="00987336" w14:paraId="6DBD0827" w14:textId="77777777" w:rsidTr="00F07E82">
        <w:trPr>
          <w:trHeight w:val="864"/>
        </w:trPr>
        <w:tc>
          <w:tcPr>
            <w:tcW w:w="9067" w:type="dxa"/>
            <w:shd w:val="clear" w:color="auto" w:fill="auto"/>
            <w:vAlign w:val="center"/>
            <w:hideMark/>
          </w:tcPr>
          <w:p w14:paraId="32B1E578" w14:textId="62B4EE64"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richieste, alle società o enti a cui l</w:t>
            </w:r>
            <w:r w:rsidR="001D24FC">
              <w:rPr>
                <w:rFonts w:ascii="Calibri" w:hAnsi="Calibri" w:cs="Calibri"/>
                <w:color w:val="000000"/>
                <w:lang w:eastAsia="it-IT"/>
              </w:rPr>
              <w:t>’</w:t>
            </w:r>
            <w:r w:rsidRPr="00987336">
              <w:rPr>
                <w:rFonts w:ascii="Calibri" w:hAnsi="Calibri" w:cs="Calibri"/>
                <w:color w:val="000000"/>
                <w:lang w:eastAsia="it-IT"/>
              </w:rPr>
              <w:t>Ente conferisce i propri rifiuti, informazioni di dettaglio circa la natura pericolosa o meno del rifiuto da conferire con la individuazione del relativo codice CER</w:t>
            </w:r>
          </w:p>
        </w:tc>
      </w:tr>
      <w:tr w:rsidR="00311520" w:rsidRPr="00987336" w14:paraId="6D231095" w14:textId="77777777" w:rsidTr="00F07E82">
        <w:trPr>
          <w:trHeight w:val="576"/>
        </w:trPr>
        <w:tc>
          <w:tcPr>
            <w:tcW w:w="9067" w:type="dxa"/>
            <w:shd w:val="clear" w:color="auto" w:fill="auto"/>
            <w:vAlign w:val="center"/>
            <w:hideMark/>
          </w:tcPr>
          <w:p w14:paraId="07EEBF06"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indette apposite riunioni con la verbalizzazione delle principali statuizioni al fine di garantire il rispetto dei canoni di integrità, trasparenza e correttezza del processo</w:t>
            </w:r>
          </w:p>
        </w:tc>
      </w:tr>
      <w:tr w:rsidR="00311520" w:rsidRPr="00987336" w14:paraId="3956FBB2" w14:textId="77777777" w:rsidTr="00F07E82">
        <w:trPr>
          <w:trHeight w:val="1152"/>
        </w:trPr>
        <w:tc>
          <w:tcPr>
            <w:tcW w:w="9067" w:type="dxa"/>
            <w:shd w:val="clear" w:color="auto" w:fill="auto"/>
            <w:vAlign w:val="center"/>
            <w:hideMark/>
          </w:tcPr>
          <w:p w14:paraId="7540284D"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Vi è il conferimento di procura speciale e/o designazione esplicita ai responsabili delle Funzioni che possono essere coinvolti in ispezioni e/o accertamenti, al fine di dotarli del potere di rappresentare la Società dinanzi alla pubblica autorità in caso di ispezione e/o accertamento</w:t>
            </w:r>
          </w:p>
        </w:tc>
      </w:tr>
      <w:tr w:rsidR="00311520" w:rsidRPr="00987336" w14:paraId="59AED3E0" w14:textId="77777777" w:rsidTr="00F07E82">
        <w:trPr>
          <w:trHeight w:val="864"/>
        </w:trPr>
        <w:tc>
          <w:tcPr>
            <w:tcW w:w="9067" w:type="dxa"/>
            <w:shd w:val="clear" w:color="auto" w:fill="auto"/>
            <w:vAlign w:val="center"/>
            <w:hideMark/>
          </w:tcPr>
          <w:p w14:paraId="5902C0E4"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Vi è una separazione delle Funzioni responsabili delle attività di presa di contatto con il soggetto pubblico per la richiesta di informazioni, di redazione dei modelli e/o documenti, di presentazione dei modelli e/o documenti e di gestione dei rapporti con i soggetti pubblici</w:t>
            </w:r>
          </w:p>
        </w:tc>
      </w:tr>
      <w:tr w:rsidR="00311520" w:rsidRPr="00987336" w14:paraId="4BAA2DF1" w14:textId="77777777" w:rsidTr="00F07E82">
        <w:trPr>
          <w:trHeight w:val="1152"/>
        </w:trPr>
        <w:tc>
          <w:tcPr>
            <w:tcW w:w="9067" w:type="dxa"/>
            <w:shd w:val="clear" w:color="auto" w:fill="auto"/>
            <w:vAlign w:val="center"/>
            <w:hideMark/>
          </w:tcPr>
          <w:p w14:paraId="23032B8B" w14:textId="4105A240"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La documentazione è gestita con modalità che assicurino la ricezione e archiviazione dei formulari e/o dei documenti di trasporto attestanti rispettivamente lo smaltimento del rifiuto conferito dall</w:t>
            </w:r>
            <w:r w:rsidR="001D24FC">
              <w:rPr>
                <w:rFonts w:ascii="Calibri" w:hAnsi="Calibri" w:cs="Calibri"/>
                <w:color w:val="000000"/>
                <w:lang w:eastAsia="it-IT"/>
              </w:rPr>
              <w:t>’</w:t>
            </w:r>
            <w:r w:rsidRPr="00987336">
              <w:rPr>
                <w:rFonts w:ascii="Calibri" w:hAnsi="Calibri" w:cs="Calibri"/>
                <w:color w:val="000000"/>
                <w:lang w:eastAsia="it-IT"/>
              </w:rPr>
              <w:t>Ente e, nel caso dei RAEE, la loro avvenuta consegna al centro di raccolta comunale</w:t>
            </w:r>
          </w:p>
        </w:tc>
      </w:tr>
      <w:tr w:rsidR="00311520" w:rsidRPr="00987336" w14:paraId="5D8E7335" w14:textId="77777777" w:rsidTr="00F07E82">
        <w:trPr>
          <w:trHeight w:val="1152"/>
        </w:trPr>
        <w:tc>
          <w:tcPr>
            <w:tcW w:w="9067" w:type="dxa"/>
            <w:shd w:val="clear" w:color="auto" w:fill="auto"/>
            <w:vAlign w:val="center"/>
            <w:hideMark/>
          </w:tcPr>
          <w:p w14:paraId="5AB1441A"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pianificati momenti di informazione, formazione e comunicazione generale e specifica direttamente riferiti al rischio in gestione e alle modalità di verifica preliminare e di archiviazione delle certificazioni/autorizzazioni nonché di gestione della quarta copia del formulario</w:t>
            </w:r>
          </w:p>
        </w:tc>
      </w:tr>
      <w:tr w:rsidR="00311520" w:rsidRPr="00987336" w14:paraId="77FA8C4C" w14:textId="77777777" w:rsidTr="00F07E82">
        <w:trPr>
          <w:trHeight w:val="1152"/>
        </w:trPr>
        <w:tc>
          <w:tcPr>
            <w:tcW w:w="9067" w:type="dxa"/>
            <w:shd w:val="clear" w:color="auto" w:fill="auto"/>
            <w:vAlign w:val="center"/>
            <w:hideMark/>
          </w:tcPr>
          <w:p w14:paraId="3CE6A952" w14:textId="025085A4"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acquisita documentazione comprovante l</w:t>
            </w:r>
            <w:r w:rsidR="001D24FC">
              <w:rPr>
                <w:rFonts w:ascii="Calibri" w:hAnsi="Calibri" w:cs="Calibri"/>
                <w:color w:val="000000"/>
                <w:lang w:eastAsia="it-IT"/>
              </w:rPr>
              <w:t>’</w:t>
            </w:r>
            <w:r w:rsidRPr="00987336">
              <w:rPr>
                <w:rFonts w:ascii="Calibri" w:hAnsi="Calibri" w:cs="Calibri"/>
                <w:color w:val="000000"/>
                <w:lang w:eastAsia="it-IT"/>
              </w:rPr>
              <w:t>avvenuto smaltimento del rifiuto da parte dell</w:t>
            </w:r>
            <w:r w:rsidR="001D24FC">
              <w:rPr>
                <w:rFonts w:ascii="Calibri" w:hAnsi="Calibri" w:cs="Calibri"/>
                <w:color w:val="000000"/>
                <w:lang w:eastAsia="it-IT"/>
              </w:rPr>
              <w:t>’</w:t>
            </w:r>
            <w:r w:rsidRPr="00987336">
              <w:rPr>
                <w:rFonts w:ascii="Calibri" w:hAnsi="Calibri" w:cs="Calibri"/>
                <w:color w:val="000000"/>
                <w:lang w:eastAsia="it-IT"/>
              </w:rPr>
              <w:t>ente o società che lo ha smaltito e/o copia del documento di trasporto con apposta la firma dell</w:t>
            </w:r>
            <w:r w:rsidR="001D24FC">
              <w:rPr>
                <w:rFonts w:ascii="Calibri" w:hAnsi="Calibri" w:cs="Calibri"/>
                <w:color w:val="000000"/>
                <w:lang w:eastAsia="it-IT"/>
              </w:rPr>
              <w:t>’</w:t>
            </w:r>
            <w:r w:rsidRPr="00987336">
              <w:rPr>
                <w:rFonts w:ascii="Calibri" w:hAnsi="Calibri" w:cs="Calibri"/>
                <w:color w:val="000000"/>
                <w:lang w:eastAsia="it-IT"/>
              </w:rPr>
              <w:t>addetto del centro di raccolta per avvenuta consegna ove si tratti di RAEE conferito, nonché la comunicazione alla Provincia e/o alla Polizia Giudiziaria della mancata restituzione della quarta copia del FIR</w:t>
            </w:r>
          </w:p>
        </w:tc>
      </w:tr>
      <w:tr w:rsidR="00311520" w:rsidRPr="00987336" w14:paraId="3101F501" w14:textId="77777777" w:rsidTr="00F07E82">
        <w:trPr>
          <w:trHeight w:val="288"/>
        </w:trPr>
        <w:tc>
          <w:tcPr>
            <w:tcW w:w="9067" w:type="dxa"/>
            <w:shd w:val="clear" w:color="auto" w:fill="auto"/>
            <w:vAlign w:val="center"/>
            <w:hideMark/>
          </w:tcPr>
          <w:p w14:paraId="61E533D2"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somministrati test di apprendimento relativi alla formazione eseguita</w:t>
            </w:r>
          </w:p>
        </w:tc>
      </w:tr>
      <w:tr w:rsidR="00311520" w:rsidRPr="00987336" w14:paraId="1086441D" w14:textId="77777777" w:rsidTr="00F07E82">
        <w:trPr>
          <w:trHeight w:val="288"/>
        </w:trPr>
        <w:tc>
          <w:tcPr>
            <w:tcW w:w="9067" w:type="dxa"/>
            <w:shd w:val="clear" w:color="auto" w:fill="auto"/>
            <w:vAlign w:val="center"/>
            <w:hideMark/>
          </w:tcPr>
          <w:p w14:paraId="3320E88D"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lastRenderedPageBreak/>
              <w:t xml:space="preserve"> Le attività svolte sono controllate e verbalizzate assicurandone la tracciabilità </w:t>
            </w:r>
          </w:p>
        </w:tc>
      </w:tr>
      <w:tr w:rsidR="00311520" w:rsidRPr="00987336" w14:paraId="4F8BCEE8" w14:textId="77777777" w:rsidTr="00F07E82">
        <w:trPr>
          <w:trHeight w:val="576"/>
        </w:trPr>
        <w:tc>
          <w:tcPr>
            <w:tcW w:w="9067" w:type="dxa"/>
            <w:shd w:val="clear" w:color="auto" w:fill="auto"/>
            <w:vAlign w:val="center"/>
            <w:hideMark/>
          </w:tcPr>
          <w:p w14:paraId="09EFCCAD" w14:textId="00590E12"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adottati idonei meccanismi per l</w:t>
            </w:r>
            <w:r w:rsidR="001D24FC">
              <w:rPr>
                <w:rFonts w:ascii="Calibri" w:hAnsi="Calibri" w:cs="Calibri"/>
                <w:color w:val="000000"/>
                <w:lang w:eastAsia="it-IT"/>
              </w:rPr>
              <w:t>’</w:t>
            </w:r>
            <w:r w:rsidRPr="00987336">
              <w:rPr>
                <w:rFonts w:ascii="Calibri" w:hAnsi="Calibri" w:cs="Calibri"/>
                <w:color w:val="000000"/>
                <w:lang w:eastAsia="it-IT"/>
              </w:rPr>
              <w:t>avvio di azioni correttive e/o preventive a seguito di non conformità rilevate</w:t>
            </w:r>
          </w:p>
        </w:tc>
      </w:tr>
      <w:tr w:rsidR="00311520" w:rsidRPr="00987336" w14:paraId="69B845ED" w14:textId="77777777" w:rsidTr="00F07E82">
        <w:trPr>
          <w:trHeight w:val="2304"/>
        </w:trPr>
        <w:tc>
          <w:tcPr>
            <w:tcW w:w="9067" w:type="dxa"/>
            <w:shd w:val="clear" w:color="auto" w:fill="auto"/>
            <w:vAlign w:val="center"/>
            <w:hideMark/>
          </w:tcPr>
          <w:p w14:paraId="418D6DC0" w14:textId="1D065E40"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Il CdA definisce il  responsabile della definizione e dell</w:t>
            </w:r>
            <w:r w:rsidR="001D24FC">
              <w:rPr>
                <w:rFonts w:ascii="Calibri" w:hAnsi="Calibri" w:cs="Calibri"/>
                <w:color w:val="000000"/>
                <w:lang w:eastAsia="it-IT"/>
              </w:rPr>
              <w:t>’</w:t>
            </w:r>
            <w:r w:rsidRPr="00987336">
              <w:rPr>
                <w:rFonts w:ascii="Calibri" w:hAnsi="Calibri" w:cs="Calibri"/>
                <w:color w:val="000000"/>
                <w:lang w:eastAsia="it-IT"/>
              </w:rPr>
              <w:t>aggiornamento dell</w:t>
            </w:r>
            <w:r w:rsidR="001D24FC">
              <w:rPr>
                <w:rFonts w:ascii="Calibri" w:hAnsi="Calibri" w:cs="Calibri"/>
                <w:color w:val="000000"/>
                <w:lang w:eastAsia="it-IT"/>
              </w:rPr>
              <w:t>’</w:t>
            </w:r>
            <w:r w:rsidRPr="00987336">
              <w:rPr>
                <w:rFonts w:ascii="Calibri" w:hAnsi="Calibri" w:cs="Calibri"/>
                <w:color w:val="000000"/>
                <w:lang w:eastAsia="it-IT"/>
              </w:rPr>
              <w:t>organizzazione e della gestione del processo in trattazione nonché dell</w:t>
            </w:r>
            <w:r w:rsidR="001D24FC">
              <w:rPr>
                <w:rFonts w:ascii="Calibri" w:hAnsi="Calibri" w:cs="Calibri"/>
                <w:color w:val="000000"/>
                <w:lang w:eastAsia="it-IT"/>
              </w:rPr>
              <w:t>’</w:t>
            </w:r>
            <w:r w:rsidRPr="00987336">
              <w:rPr>
                <w:rFonts w:ascii="Calibri" w:hAnsi="Calibri" w:cs="Calibri"/>
                <w:color w:val="000000"/>
                <w:lang w:eastAsia="it-IT"/>
              </w:rPr>
              <w:t>attribuzione degli specifici poteri, per la fase di verifica anche periodica, della conferma del codice CER attribuito ai rifiuti noti, della classificazione del codice CER al nuovo rifiuto, della definizione delle modalità di raccolta temporanea presso i locali di (nome ente), dell</w:t>
            </w:r>
            <w:r w:rsidR="001D24FC">
              <w:rPr>
                <w:rFonts w:ascii="Calibri" w:hAnsi="Calibri" w:cs="Calibri"/>
                <w:color w:val="000000"/>
                <w:lang w:eastAsia="it-IT"/>
              </w:rPr>
              <w:t>’</w:t>
            </w:r>
            <w:r w:rsidRPr="00987336">
              <w:rPr>
                <w:rFonts w:ascii="Calibri" w:hAnsi="Calibri" w:cs="Calibri"/>
                <w:color w:val="000000"/>
                <w:lang w:eastAsia="it-IT"/>
              </w:rPr>
              <w:t>istituzione del registro di carico e scarico e della gestione della documentazione ambientale, dell</w:t>
            </w:r>
            <w:r w:rsidR="001D24FC">
              <w:rPr>
                <w:rFonts w:ascii="Calibri" w:hAnsi="Calibri" w:cs="Calibri"/>
                <w:color w:val="000000"/>
                <w:lang w:eastAsia="it-IT"/>
              </w:rPr>
              <w:t>’</w:t>
            </w:r>
            <w:r w:rsidRPr="00987336">
              <w:rPr>
                <w:rFonts w:ascii="Calibri" w:hAnsi="Calibri" w:cs="Calibri"/>
                <w:color w:val="000000"/>
                <w:lang w:eastAsia="it-IT"/>
              </w:rPr>
              <w:t>informazione, formazione e comunicazione delle modalità da seguire per la corretta gestione dei rifiuti ed evitare i rischi specifici agli stessi riferiti</w:t>
            </w:r>
          </w:p>
        </w:tc>
      </w:tr>
      <w:tr w:rsidR="00311520" w:rsidRPr="00987336" w14:paraId="31DF16F9" w14:textId="77777777" w:rsidTr="00F07E82">
        <w:trPr>
          <w:trHeight w:val="1440"/>
        </w:trPr>
        <w:tc>
          <w:tcPr>
            <w:tcW w:w="9067" w:type="dxa"/>
            <w:shd w:val="clear" w:color="auto" w:fill="auto"/>
            <w:vAlign w:val="center"/>
            <w:hideMark/>
          </w:tcPr>
          <w:p w14:paraId="5D5F7381" w14:textId="61FC51B9"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pianificati momenti di informazione, formazione e comunicazione generale e specifica direttamente riferiti ai rischi segnalati nei manuali messi a disposizioni dal fornitore, distributore e/o impiantista, o evidenziati a seguito della specifica valutazione dei rischi condotta e orientati all</w:t>
            </w:r>
            <w:r w:rsidR="001D24FC">
              <w:rPr>
                <w:rFonts w:ascii="Calibri" w:hAnsi="Calibri" w:cs="Calibri"/>
                <w:color w:val="000000"/>
                <w:lang w:eastAsia="it-IT"/>
              </w:rPr>
              <w:t>’</w:t>
            </w:r>
            <w:r w:rsidRPr="00987336">
              <w:rPr>
                <w:rFonts w:ascii="Calibri" w:hAnsi="Calibri" w:cs="Calibri"/>
                <w:color w:val="000000"/>
                <w:lang w:eastAsia="it-IT"/>
              </w:rPr>
              <w:t>apprendimento delle modalità corrette di gestione del rifiuto prodotto, fornendo informazioni anche sugli eventuali DPI da utilizzare</w:t>
            </w:r>
          </w:p>
        </w:tc>
      </w:tr>
      <w:tr w:rsidR="00311520" w:rsidRPr="00987336" w14:paraId="30B502A8" w14:textId="77777777" w:rsidTr="00F07E82">
        <w:trPr>
          <w:trHeight w:val="1152"/>
        </w:trPr>
        <w:tc>
          <w:tcPr>
            <w:tcW w:w="9067" w:type="dxa"/>
            <w:shd w:val="clear" w:color="auto" w:fill="auto"/>
            <w:vAlign w:val="center"/>
            <w:hideMark/>
          </w:tcPr>
          <w:p w14:paraId="568112A4" w14:textId="1C3A45FA"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richieste, alle società o enti a cui l</w:t>
            </w:r>
            <w:r w:rsidR="001D24FC">
              <w:rPr>
                <w:rFonts w:ascii="Calibri" w:hAnsi="Calibri" w:cs="Calibri"/>
                <w:color w:val="000000"/>
                <w:lang w:eastAsia="it-IT"/>
              </w:rPr>
              <w:t>’</w:t>
            </w:r>
            <w:r w:rsidRPr="00987336">
              <w:rPr>
                <w:rFonts w:ascii="Calibri" w:hAnsi="Calibri" w:cs="Calibri"/>
                <w:color w:val="000000"/>
                <w:lang w:eastAsia="it-IT"/>
              </w:rPr>
              <w:t>Ente conferisce i propri rifiuti, informazioni di dettaglio sulle modalità di raccolta dei rifiuti prodotti da (nome ente) e, ove necessario, sulle cautele da utilizzare per il trasporto dei rifiuti prodotti da (nome ente) presso i centri di raccolta previsti presso le sedi interne all</w:t>
            </w:r>
            <w:r w:rsidR="001D24FC">
              <w:rPr>
                <w:rFonts w:ascii="Calibri" w:hAnsi="Calibri" w:cs="Calibri"/>
                <w:color w:val="000000"/>
                <w:lang w:eastAsia="it-IT"/>
              </w:rPr>
              <w:t>’</w:t>
            </w:r>
            <w:r w:rsidRPr="00987336">
              <w:rPr>
                <w:rFonts w:ascii="Calibri" w:hAnsi="Calibri" w:cs="Calibri"/>
                <w:color w:val="000000"/>
                <w:lang w:eastAsia="it-IT"/>
              </w:rPr>
              <w:t>Ente</w:t>
            </w:r>
          </w:p>
        </w:tc>
      </w:tr>
      <w:tr w:rsidR="00311520" w:rsidRPr="00987336" w14:paraId="7BABDA7B" w14:textId="77777777" w:rsidTr="00F07E82">
        <w:trPr>
          <w:trHeight w:val="1152"/>
        </w:trPr>
        <w:tc>
          <w:tcPr>
            <w:tcW w:w="9067" w:type="dxa"/>
            <w:shd w:val="clear" w:color="auto" w:fill="auto"/>
            <w:vAlign w:val="center"/>
            <w:hideMark/>
          </w:tcPr>
          <w:p w14:paraId="2B33C225" w14:textId="61BBBF8C"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Con riferimento a tutti i rifiuti prodotti da (nome ente) sono custoditi i manuali d</w:t>
            </w:r>
            <w:r w:rsidR="001D24FC">
              <w:rPr>
                <w:rFonts w:ascii="Calibri" w:hAnsi="Calibri" w:cs="Calibri"/>
                <w:color w:val="000000"/>
                <w:lang w:eastAsia="it-IT"/>
              </w:rPr>
              <w:t>’</w:t>
            </w:r>
            <w:r w:rsidRPr="00987336">
              <w:rPr>
                <w:rFonts w:ascii="Calibri" w:hAnsi="Calibri" w:cs="Calibri"/>
                <w:color w:val="000000"/>
                <w:lang w:eastAsia="it-IT"/>
              </w:rPr>
              <w:t>uso, di sicurezza e di illustrazione delle modalità e dei tempi di raccolta dei materiali o delle sostanze in uso nell</w:t>
            </w:r>
            <w:r w:rsidR="001D24FC">
              <w:rPr>
                <w:rFonts w:ascii="Calibri" w:hAnsi="Calibri" w:cs="Calibri"/>
                <w:color w:val="000000"/>
                <w:lang w:eastAsia="it-IT"/>
              </w:rPr>
              <w:t>’</w:t>
            </w:r>
            <w:r w:rsidRPr="00987336">
              <w:rPr>
                <w:rFonts w:ascii="Calibri" w:hAnsi="Calibri" w:cs="Calibri"/>
                <w:color w:val="000000"/>
                <w:lang w:eastAsia="it-IT"/>
              </w:rPr>
              <w:t>Ente come indicate dal fornitore, distributore, dei beni o prodotti che generano rifiuto a fine vita</w:t>
            </w:r>
          </w:p>
        </w:tc>
      </w:tr>
      <w:tr w:rsidR="00311520" w:rsidRPr="00987336" w14:paraId="40BC8B8E" w14:textId="77777777" w:rsidTr="00F07E82">
        <w:trPr>
          <w:trHeight w:val="288"/>
        </w:trPr>
        <w:tc>
          <w:tcPr>
            <w:tcW w:w="9067" w:type="dxa"/>
            <w:shd w:val="clear" w:color="auto" w:fill="auto"/>
            <w:vAlign w:val="center"/>
            <w:hideMark/>
          </w:tcPr>
          <w:p w14:paraId="0AE9A71C" w14:textId="77777777" w:rsidR="00311520" w:rsidRPr="00350C16" w:rsidRDefault="00311520" w:rsidP="00311520">
            <w:pPr>
              <w:jc w:val="both"/>
              <w:rPr>
                <w:rFonts w:ascii="Calibri" w:hAnsi="Calibri" w:cs="Calibri"/>
                <w:b/>
                <w:bCs/>
                <w:color w:val="000000"/>
                <w:lang w:eastAsia="it-IT"/>
              </w:rPr>
            </w:pPr>
            <w:r w:rsidRPr="00350C16">
              <w:rPr>
                <w:rFonts w:ascii="Calibri" w:hAnsi="Calibri" w:cs="Calibri"/>
                <w:b/>
                <w:bCs/>
                <w:color w:val="000000"/>
                <w:lang w:eastAsia="it-IT"/>
              </w:rPr>
              <w:t>Gestione dei depositi/magazzini</w:t>
            </w:r>
          </w:p>
        </w:tc>
      </w:tr>
      <w:tr w:rsidR="00311520" w:rsidRPr="00987336" w14:paraId="3FD28CA5" w14:textId="77777777" w:rsidTr="00F07E82">
        <w:trPr>
          <w:trHeight w:val="288"/>
        </w:trPr>
        <w:tc>
          <w:tcPr>
            <w:tcW w:w="9067" w:type="dxa"/>
            <w:shd w:val="clear" w:color="auto" w:fill="auto"/>
            <w:vAlign w:val="center"/>
            <w:hideMark/>
          </w:tcPr>
          <w:p w14:paraId="1C428AC6"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11520" w:rsidRPr="00987336" w14:paraId="0D7FFB22" w14:textId="77777777" w:rsidTr="00F07E82">
        <w:trPr>
          <w:trHeight w:val="864"/>
        </w:trPr>
        <w:tc>
          <w:tcPr>
            <w:tcW w:w="9067" w:type="dxa"/>
            <w:shd w:val="clear" w:color="auto" w:fill="auto"/>
            <w:vAlign w:val="center"/>
            <w:hideMark/>
          </w:tcPr>
          <w:p w14:paraId="0B6A710F" w14:textId="3036811A"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L</w:t>
            </w:r>
            <w:r w:rsidR="001D24FC">
              <w:rPr>
                <w:rFonts w:ascii="Calibri" w:hAnsi="Calibri" w:cs="Calibri"/>
                <w:color w:val="000000"/>
                <w:lang w:eastAsia="it-IT"/>
              </w:rPr>
              <w:t>’</w:t>
            </w:r>
            <w:r w:rsidRPr="00987336">
              <w:rPr>
                <w:rFonts w:ascii="Calibri" w:hAnsi="Calibri" w:cs="Calibri"/>
                <w:color w:val="000000"/>
                <w:lang w:eastAsia="it-IT"/>
              </w:rPr>
              <w:t>area dei rifiuti in cumuli deve avere una pendenza tale da convogliare gli eventuali liquidi in apposite canalette e in pozzetti di raccolta «a tenuta» di capacità adeguate, il cui contenuto deve essere periodicamente avviato all</w:t>
            </w:r>
            <w:r w:rsidR="001D24FC">
              <w:rPr>
                <w:rFonts w:ascii="Calibri" w:hAnsi="Calibri" w:cs="Calibri"/>
                <w:color w:val="000000"/>
                <w:lang w:eastAsia="it-IT"/>
              </w:rPr>
              <w:t>’</w:t>
            </w:r>
            <w:r w:rsidRPr="00987336">
              <w:rPr>
                <w:rFonts w:ascii="Calibri" w:hAnsi="Calibri" w:cs="Calibri"/>
                <w:color w:val="000000"/>
                <w:lang w:eastAsia="it-IT"/>
              </w:rPr>
              <w:t>impianto di trattamento</w:t>
            </w:r>
          </w:p>
        </w:tc>
      </w:tr>
      <w:tr w:rsidR="00311520" w:rsidRPr="00987336" w14:paraId="707EFDF3" w14:textId="77777777" w:rsidTr="00F07E82">
        <w:trPr>
          <w:trHeight w:val="864"/>
        </w:trPr>
        <w:tc>
          <w:tcPr>
            <w:tcW w:w="9067" w:type="dxa"/>
            <w:shd w:val="clear" w:color="auto" w:fill="auto"/>
            <w:vAlign w:val="center"/>
            <w:hideMark/>
          </w:tcPr>
          <w:p w14:paraId="01D2010D" w14:textId="427B7A9B"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Lo stoccaggio in cumuli di rifiuti che possano dar luogo a formazioni di polveri deve avvenire in aree confinate; tali rifiuti devono essere protetti dalle acque meteoriche e dall</w:t>
            </w:r>
            <w:r w:rsidR="001D24FC">
              <w:rPr>
                <w:rFonts w:ascii="Calibri" w:hAnsi="Calibri" w:cs="Calibri"/>
                <w:color w:val="000000"/>
                <w:lang w:eastAsia="it-IT"/>
              </w:rPr>
              <w:t>’</w:t>
            </w:r>
            <w:r w:rsidRPr="00987336">
              <w:rPr>
                <w:rFonts w:ascii="Calibri" w:hAnsi="Calibri" w:cs="Calibri"/>
                <w:color w:val="000000"/>
                <w:lang w:eastAsia="it-IT"/>
              </w:rPr>
              <w:t>azione del vento a mezzo di appositi sistemi di copertura anche mobili</w:t>
            </w:r>
          </w:p>
        </w:tc>
      </w:tr>
      <w:tr w:rsidR="00311520" w:rsidRPr="00987336" w14:paraId="29B6D9A6" w14:textId="77777777" w:rsidTr="00F07E82">
        <w:trPr>
          <w:trHeight w:val="288"/>
        </w:trPr>
        <w:tc>
          <w:tcPr>
            <w:tcW w:w="9067" w:type="dxa"/>
            <w:shd w:val="clear" w:color="auto" w:fill="auto"/>
            <w:vAlign w:val="center"/>
            <w:hideMark/>
          </w:tcPr>
          <w:p w14:paraId="52E15641" w14:textId="77777777" w:rsidR="00311520" w:rsidRPr="00350C16" w:rsidRDefault="00311520" w:rsidP="00311520">
            <w:pPr>
              <w:jc w:val="both"/>
              <w:rPr>
                <w:rFonts w:ascii="Calibri" w:hAnsi="Calibri" w:cs="Calibri"/>
                <w:b/>
                <w:bCs/>
                <w:color w:val="000000"/>
                <w:lang w:eastAsia="it-IT"/>
              </w:rPr>
            </w:pPr>
            <w:r w:rsidRPr="00350C16">
              <w:rPr>
                <w:rFonts w:ascii="Calibri" w:hAnsi="Calibri" w:cs="Calibri"/>
                <w:b/>
                <w:bCs/>
                <w:color w:val="000000"/>
                <w:lang w:eastAsia="it-IT"/>
              </w:rPr>
              <w:t>Gestione e manutenzione delle infrastrutture</w:t>
            </w:r>
          </w:p>
        </w:tc>
      </w:tr>
      <w:tr w:rsidR="00311520" w:rsidRPr="00987336" w14:paraId="36EBF2D4" w14:textId="77777777" w:rsidTr="00F07E82">
        <w:trPr>
          <w:trHeight w:val="288"/>
        </w:trPr>
        <w:tc>
          <w:tcPr>
            <w:tcW w:w="9067" w:type="dxa"/>
            <w:shd w:val="clear" w:color="auto" w:fill="auto"/>
            <w:vAlign w:val="center"/>
            <w:hideMark/>
          </w:tcPr>
          <w:p w14:paraId="66C88D91"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11520" w:rsidRPr="00987336" w14:paraId="7A295B10" w14:textId="77777777" w:rsidTr="00F07E82">
        <w:trPr>
          <w:trHeight w:val="864"/>
        </w:trPr>
        <w:tc>
          <w:tcPr>
            <w:tcW w:w="9067" w:type="dxa"/>
            <w:shd w:val="clear" w:color="auto" w:fill="auto"/>
            <w:vAlign w:val="center"/>
            <w:hideMark/>
          </w:tcPr>
          <w:p w14:paraId="14CF9239"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previste specifiche istruzioni operative nel caso di richiesta di autorizzazioni amministrative relativamente a: attività di servizio, manutenzione e/o ampliamento di fabbricati (Sovrintendenza ai Beni Culturali), nuovi fabbricati, materia ambientale, ecc.</w:t>
            </w:r>
          </w:p>
        </w:tc>
      </w:tr>
      <w:tr w:rsidR="00311520" w:rsidRPr="00987336" w14:paraId="0DEA2960" w14:textId="77777777" w:rsidTr="00F07E82">
        <w:trPr>
          <w:trHeight w:val="288"/>
        </w:trPr>
        <w:tc>
          <w:tcPr>
            <w:tcW w:w="9067" w:type="dxa"/>
            <w:shd w:val="clear" w:color="auto" w:fill="auto"/>
            <w:vAlign w:val="center"/>
            <w:hideMark/>
          </w:tcPr>
          <w:p w14:paraId="1F976429"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Processo Gestione Sistema Informativo</w:t>
            </w:r>
          </w:p>
        </w:tc>
      </w:tr>
      <w:tr w:rsidR="00311520" w:rsidRPr="00987336" w14:paraId="6053FAD6" w14:textId="77777777" w:rsidTr="00F07E82">
        <w:trPr>
          <w:trHeight w:val="576"/>
        </w:trPr>
        <w:tc>
          <w:tcPr>
            <w:tcW w:w="9067" w:type="dxa"/>
            <w:shd w:val="clear" w:color="auto" w:fill="auto"/>
            <w:vAlign w:val="center"/>
            <w:hideMark/>
          </w:tcPr>
          <w:p w14:paraId="6B420F5B" w14:textId="77777777" w:rsidR="00311520" w:rsidRPr="00350C16" w:rsidRDefault="00311520" w:rsidP="00311520">
            <w:pPr>
              <w:jc w:val="both"/>
              <w:rPr>
                <w:rFonts w:ascii="Calibri" w:hAnsi="Calibri" w:cs="Calibri"/>
                <w:b/>
                <w:bCs/>
                <w:color w:val="000000"/>
                <w:lang w:eastAsia="it-IT"/>
              </w:rPr>
            </w:pPr>
            <w:r w:rsidRPr="00350C16">
              <w:rPr>
                <w:rFonts w:ascii="Calibri" w:hAnsi="Calibri" w:cs="Calibri"/>
                <w:b/>
                <w:bCs/>
                <w:color w:val="000000"/>
                <w:lang w:eastAsia="it-IT"/>
              </w:rPr>
              <w:t>Inserimento, gestione, elaborazione e archiviazione dei dati contabili immessi nei sistemi informatici aziendali</w:t>
            </w:r>
          </w:p>
        </w:tc>
      </w:tr>
      <w:tr w:rsidR="00311520" w:rsidRPr="00987336" w14:paraId="4E9DFA5E" w14:textId="77777777" w:rsidTr="00F07E82">
        <w:trPr>
          <w:trHeight w:val="288"/>
        </w:trPr>
        <w:tc>
          <w:tcPr>
            <w:tcW w:w="9067" w:type="dxa"/>
            <w:shd w:val="clear" w:color="auto" w:fill="auto"/>
            <w:vAlign w:val="center"/>
            <w:hideMark/>
          </w:tcPr>
          <w:p w14:paraId="10CAC96C"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11520" w:rsidRPr="00987336" w14:paraId="5527D78C" w14:textId="77777777" w:rsidTr="00F07E82">
        <w:trPr>
          <w:trHeight w:val="864"/>
        </w:trPr>
        <w:tc>
          <w:tcPr>
            <w:tcW w:w="9067" w:type="dxa"/>
            <w:shd w:val="clear" w:color="auto" w:fill="auto"/>
            <w:vAlign w:val="center"/>
            <w:hideMark/>
          </w:tcPr>
          <w:p w14:paraId="1D9AC297" w14:textId="21BE2992"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I dati e le informazioni per la Funzione responsabile dell</w:t>
            </w:r>
            <w:r w:rsidR="001D24FC">
              <w:rPr>
                <w:rFonts w:ascii="Calibri" w:hAnsi="Calibri" w:cs="Calibri"/>
                <w:color w:val="000000"/>
                <w:lang w:eastAsia="it-IT"/>
              </w:rPr>
              <w:t>’</w:t>
            </w:r>
            <w:r w:rsidRPr="00987336">
              <w:rPr>
                <w:rFonts w:ascii="Calibri" w:hAnsi="Calibri" w:cs="Calibri"/>
                <w:color w:val="000000"/>
                <w:lang w:eastAsia="it-IT"/>
              </w:rPr>
              <w:t>attività di controllo delle risorse devono essere disponibili attraverso un sistema (anche informatico) che consenta la tracciatura dei singoli passaggi e l</w:t>
            </w:r>
            <w:r w:rsidR="001D24FC">
              <w:rPr>
                <w:rFonts w:ascii="Calibri" w:hAnsi="Calibri" w:cs="Calibri"/>
                <w:color w:val="000000"/>
                <w:lang w:eastAsia="it-IT"/>
              </w:rPr>
              <w:t>’</w:t>
            </w:r>
            <w:r w:rsidRPr="00987336">
              <w:rPr>
                <w:rFonts w:ascii="Calibri" w:hAnsi="Calibri" w:cs="Calibri"/>
                <w:color w:val="000000"/>
                <w:lang w:eastAsia="it-IT"/>
              </w:rPr>
              <w:t>identificazione dei soggetti che inseriscono i dati nel sistema</w:t>
            </w:r>
          </w:p>
        </w:tc>
      </w:tr>
      <w:tr w:rsidR="00311520" w:rsidRPr="00987336" w14:paraId="2BAA2F2A" w14:textId="77777777" w:rsidTr="00F07E82">
        <w:trPr>
          <w:trHeight w:val="288"/>
        </w:trPr>
        <w:tc>
          <w:tcPr>
            <w:tcW w:w="9067" w:type="dxa"/>
            <w:shd w:val="clear" w:color="auto" w:fill="auto"/>
            <w:vAlign w:val="center"/>
            <w:hideMark/>
          </w:tcPr>
          <w:p w14:paraId="7484F4A4"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Processo Salute e Sicurezza sui luoghi di Lavoro</w:t>
            </w:r>
          </w:p>
        </w:tc>
      </w:tr>
      <w:tr w:rsidR="00311520" w:rsidRPr="00987336" w14:paraId="463F6F7B" w14:textId="77777777" w:rsidTr="00F07E82">
        <w:trPr>
          <w:trHeight w:val="288"/>
        </w:trPr>
        <w:tc>
          <w:tcPr>
            <w:tcW w:w="9067" w:type="dxa"/>
            <w:shd w:val="clear" w:color="auto" w:fill="auto"/>
            <w:vAlign w:val="center"/>
            <w:hideMark/>
          </w:tcPr>
          <w:p w14:paraId="3AE03434" w14:textId="77777777" w:rsidR="00311520" w:rsidRPr="00350C16" w:rsidRDefault="00311520" w:rsidP="00311520">
            <w:pPr>
              <w:jc w:val="both"/>
              <w:rPr>
                <w:rFonts w:ascii="Calibri" w:hAnsi="Calibri" w:cs="Calibri"/>
                <w:b/>
                <w:bCs/>
                <w:color w:val="000000"/>
                <w:lang w:eastAsia="it-IT"/>
              </w:rPr>
            </w:pPr>
            <w:r w:rsidRPr="00350C16">
              <w:rPr>
                <w:rFonts w:ascii="Calibri" w:hAnsi="Calibri" w:cs="Calibri"/>
                <w:b/>
                <w:bCs/>
                <w:color w:val="000000"/>
                <w:lang w:eastAsia="it-IT"/>
              </w:rPr>
              <w:lastRenderedPageBreak/>
              <w:t>Valutazione dei Rischi ed elaborazione del relativo documento</w:t>
            </w:r>
          </w:p>
        </w:tc>
      </w:tr>
      <w:tr w:rsidR="00311520" w:rsidRPr="00987336" w14:paraId="657C918B" w14:textId="77777777" w:rsidTr="00F07E82">
        <w:trPr>
          <w:trHeight w:val="288"/>
        </w:trPr>
        <w:tc>
          <w:tcPr>
            <w:tcW w:w="9067" w:type="dxa"/>
            <w:shd w:val="clear" w:color="auto" w:fill="auto"/>
            <w:vAlign w:val="center"/>
            <w:hideMark/>
          </w:tcPr>
          <w:p w14:paraId="0AA48B31"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11520" w:rsidRPr="00987336" w14:paraId="4D5AA904" w14:textId="77777777" w:rsidTr="00F07E82">
        <w:trPr>
          <w:trHeight w:val="576"/>
        </w:trPr>
        <w:tc>
          <w:tcPr>
            <w:tcW w:w="9067" w:type="dxa"/>
            <w:shd w:val="clear" w:color="auto" w:fill="auto"/>
            <w:vAlign w:val="center"/>
            <w:hideMark/>
          </w:tcPr>
          <w:p w14:paraId="76E86AEB"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Devono essere rispettate le previsioni del D.Lgs. 81/2008 in tema di valutazione dello specifico rischio</w:t>
            </w:r>
          </w:p>
        </w:tc>
      </w:tr>
      <w:tr w:rsidR="00311520" w:rsidRPr="00987336" w14:paraId="2DFB1E33" w14:textId="77777777" w:rsidTr="00F07E82">
        <w:trPr>
          <w:trHeight w:val="288"/>
        </w:trPr>
        <w:tc>
          <w:tcPr>
            <w:tcW w:w="9067" w:type="dxa"/>
            <w:shd w:val="clear" w:color="auto" w:fill="auto"/>
            <w:vAlign w:val="center"/>
            <w:hideMark/>
          </w:tcPr>
          <w:p w14:paraId="2A12CACF"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Processo di gestione dei rapporti con Enti Pubblici</w:t>
            </w:r>
          </w:p>
        </w:tc>
      </w:tr>
      <w:tr w:rsidR="00311520" w:rsidRPr="00987336" w14:paraId="59AEA891" w14:textId="77777777" w:rsidTr="00F07E82">
        <w:trPr>
          <w:trHeight w:val="864"/>
        </w:trPr>
        <w:tc>
          <w:tcPr>
            <w:tcW w:w="9067" w:type="dxa"/>
            <w:shd w:val="clear" w:color="auto" w:fill="auto"/>
            <w:vAlign w:val="center"/>
            <w:hideMark/>
          </w:tcPr>
          <w:p w14:paraId="15C24A72" w14:textId="77777777" w:rsidR="00311520" w:rsidRPr="00350C16" w:rsidRDefault="00311520" w:rsidP="00311520">
            <w:pPr>
              <w:jc w:val="both"/>
              <w:rPr>
                <w:rFonts w:ascii="Calibri" w:hAnsi="Calibri" w:cs="Calibri"/>
                <w:b/>
                <w:bCs/>
                <w:color w:val="000000"/>
                <w:lang w:eastAsia="it-IT"/>
              </w:rPr>
            </w:pPr>
            <w:r w:rsidRPr="00350C16">
              <w:rPr>
                <w:rFonts w:ascii="Calibri" w:hAnsi="Calibri" w:cs="Calibri"/>
                <w:b/>
                <w:bCs/>
                <w:color w:val="000000"/>
                <w:lang w:eastAsia="it-IT"/>
              </w:rPr>
              <w:t>Gestione dei rapporti con Enti Pubblici e/o terzi che svolgono attività regolatorie, di vigilanza e verifiche ispettive (es. Accreditamento, ASL, NAS, Vigili del Fuoco, Guardia di Finanza, Agenzia delle Entrate, Comune di xxx, ARPA, vigili urbani)</w:t>
            </w:r>
          </w:p>
        </w:tc>
      </w:tr>
      <w:tr w:rsidR="00311520" w:rsidRPr="00987336" w14:paraId="4DB83B47" w14:textId="77777777" w:rsidTr="00F07E82">
        <w:trPr>
          <w:trHeight w:val="288"/>
        </w:trPr>
        <w:tc>
          <w:tcPr>
            <w:tcW w:w="9067" w:type="dxa"/>
            <w:shd w:val="clear" w:color="auto" w:fill="auto"/>
            <w:vAlign w:val="center"/>
            <w:hideMark/>
          </w:tcPr>
          <w:p w14:paraId="1C85A283"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311520" w:rsidRPr="00987336" w14:paraId="7FB57A65" w14:textId="77777777" w:rsidTr="00F07E82">
        <w:trPr>
          <w:trHeight w:val="576"/>
        </w:trPr>
        <w:tc>
          <w:tcPr>
            <w:tcW w:w="9067" w:type="dxa"/>
            <w:shd w:val="clear" w:color="auto" w:fill="auto"/>
            <w:vAlign w:val="center"/>
            <w:hideMark/>
          </w:tcPr>
          <w:p w14:paraId="2FC6FBC5" w14:textId="1515ADC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formalizzate le direttive che sanciscono l</w:t>
            </w:r>
            <w:r w:rsidR="001D24FC">
              <w:rPr>
                <w:rFonts w:ascii="Calibri" w:hAnsi="Calibri" w:cs="Calibri"/>
                <w:color w:val="000000"/>
                <w:lang w:eastAsia="it-IT"/>
              </w:rPr>
              <w:t>’</w:t>
            </w:r>
            <w:r w:rsidRPr="00987336">
              <w:rPr>
                <w:rFonts w:ascii="Calibri" w:hAnsi="Calibri" w:cs="Calibri"/>
                <w:color w:val="000000"/>
                <w:lang w:eastAsia="it-IT"/>
              </w:rPr>
              <w:t>obbligo alla massima collaborazione e trasparenza nei rapporti con le Autorità di Vigilanza e con gli altri organi di controllo</w:t>
            </w:r>
          </w:p>
        </w:tc>
      </w:tr>
      <w:tr w:rsidR="00311520" w:rsidRPr="00987336" w14:paraId="69ABB3CC" w14:textId="77777777" w:rsidTr="00F07E82">
        <w:trPr>
          <w:trHeight w:val="288"/>
        </w:trPr>
        <w:tc>
          <w:tcPr>
            <w:tcW w:w="9067" w:type="dxa"/>
            <w:shd w:val="clear" w:color="auto" w:fill="auto"/>
            <w:vAlign w:val="center"/>
            <w:hideMark/>
          </w:tcPr>
          <w:p w14:paraId="70257FFB" w14:textId="77777777" w:rsidR="00311520" w:rsidRPr="00987336" w:rsidRDefault="00311520" w:rsidP="00311520">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311520" w:rsidRPr="00987336" w14:paraId="356213D8" w14:textId="77777777" w:rsidTr="00F07E82">
        <w:trPr>
          <w:trHeight w:val="864"/>
        </w:trPr>
        <w:tc>
          <w:tcPr>
            <w:tcW w:w="9067" w:type="dxa"/>
            <w:shd w:val="clear" w:color="auto" w:fill="auto"/>
            <w:vAlign w:val="center"/>
            <w:hideMark/>
          </w:tcPr>
          <w:p w14:paraId="7B1D7D6F" w14:textId="6F234EAE"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(nome ente) si impegna a promuovere la collaborazione con le Autorità Competenti al fine di stabilire un efficace canale di comunicazione rivolto al miglioramento continuo delle prestazioni in tema di tutela dell</w:t>
            </w:r>
            <w:r w:rsidR="001D24FC">
              <w:rPr>
                <w:rFonts w:ascii="Calibri" w:hAnsi="Calibri" w:cs="Calibri"/>
                <w:color w:val="000000"/>
                <w:lang w:eastAsia="it-IT"/>
              </w:rPr>
              <w:t>’</w:t>
            </w:r>
            <w:r w:rsidRPr="00987336">
              <w:rPr>
                <w:rFonts w:ascii="Calibri" w:hAnsi="Calibri" w:cs="Calibri"/>
                <w:color w:val="000000"/>
                <w:lang w:eastAsia="it-IT"/>
              </w:rPr>
              <w:t>ambiente</w:t>
            </w:r>
          </w:p>
        </w:tc>
      </w:tr>
      <w:tr w:rsidR="00311520" w:rsidRPr="00987336" w14:paraId="2F98EE7A" w14:textId="77777777" w:rsidTr="00F07E82">
        <w:trPr>
          <w:trHeight w:val="1152"/>
        </w:trPr>
        <w:tc>
          <w:tcPr>
            <w:tcW w:w="9067" w:type="dxa"/>
            <w:shd w:val="clear" w:color="auto" w:fill="auto"/>
            <w:vAlign w:val="center"/>
            <w:hideMark/>
          </w:tcPr>
          <w:p w14:paraId="0EA01D83" w14:textId="00377E01"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previste specifiche procedure operative per la gestione delle ispezioni, verifiche e accertamenti svolti da parte di Enti/Funzionari della Pubblica Amministrazione presso l</w:t>
            </w:r>
            <w:r w:rsidR="001D24FC">
              <w:rPr>
                <w:rFonts w:ascii="Calibri" w:hAnsi="Calibri" w:cs="Calibri"/>
                <w:color w:val="000000"/>
                <w:lang w:eastAsia="it-IT"/>
              </w:rPr>
              <w:t>’</w:t>
            </w:r>
            <w:r w:rsidRPr="00987336">
              <w:rPr>
                <w:rFonts w:ascii="Calibri" w:hAnsi="Calibri" w:cs="Calibri"/>
                <w:color w:val="000000"/>
                <w:lang w:eastAsia="it-IT"/>
              </w:rPr>
              <w:t>Istituto (Nuclei Operativi di Controllo, funzionari dell</w:t>
            </w:r>
            <w:r w:rsidR="001D24FC">
              <w:rPr>
                <w:rFonts w:ascii="Calibri" w:hAnsi="Calibri" w:cs="Calibri"/>
                <w:color w:val="000000"/>
                <w:lang w:eastAsia="it-IT"/>
              </w:rPr>
              <w:t>’</w:t>
            </w:r>
            <w:r w:rsidRPr="00987336">
              <w:rPr>
                <w:rFonts w:ascii="Calibri" w:hAnsi="Calibri" w:cs="Calibri"/>
                <w:color w:val="000000"/>
                <w:lang w:eastAsia="it-IT"/>
              </w:rPr>
              <w:t>ASL e della Regione, Guardia di Finanza, INPS, ARPA, Ispettorato del Lavoro, Vigili del Fuoco, ecc.)</w:t>
            </w:r>
          </w:p>
        </w:tc>
      </w:tr>
      <w:tr w:rsidR="00311520" w:rsidRPr="00987336" w14:paraId="6AB90B46" w14:textId="77777777" w:rsidTr="00F07E82">
        <w:trPr>
          <w:trHeight w:val="288"/>
        </w:trPr>
        <w:tc>
          <w:tcPr>
            <w:tcW w:w="9067" w:type="dxa"/>
            <w:shd w:val="clear" w:color="auto" w:fill="auto"/>
            <w:vAlign w:val="center"/>
            <w:hideMark/>
          </w:tcPr>
          <w:p w14:paraId="19018787"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Tutte le informazioni e i documenti richiesti sono adeguatamente archiviati e conservati</w:t>
            </w:r>
          </w:p>
        </w:tc>
      </w:tr>
      <w:tr w:rsidR="00311520" w:rsidRPr="00987336" w14:paraId="0BB2AF64" w14:textId="77777777" w:rsidTr="00F07E82">
        <w:trPr>
          <w:trHeight w:val="864"/>
        </w:trPr>
        <w:tc>
          <w:tcPr>
            <w:tcW w:w="9067" w:type="dxa"/>
            <w:shd w:val="clear" w:color="auto" w:fill="auto"/>
            <w:vAlign w:val="center"/>
            <w:hideMark/>
          </w:tcPr>
          <w:p w14:paraId="57F27656" w14:textId="7A474810"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È formalmente identificato un soggetto responsabile per la gestione dei rapporti con l</w:t>
            </w:r>
            <w:r w:rsidR="001D24FC">
              <w:rPr>
                <w:rFonts w:ascii="Calibri" w:hAnsi="Calibri" w:cs="Calibri"/>
                <w:color w:val="000000"/>
                <w:lang w:eastAsia="it-IT"/>
              </w:rPr>
              <w:t>’</w:t>
            </w:r>
            <w:r w:rsidRPr="00987336">
              <w:rPr>
                <w:rFonts w:ascii="Calibri" w:hAnsi="Calibri" w:cs="Calibri"/>
                <w:color w:val="000000"/>
                <w:lang w:eastAsia="it-IT"/>
              </w:rPr>
              <w:t>Autorità di Vigilanza e gli altri organi di controllo, appositamente delegato dai vertici aziendali</w:t>
            </w:r>
          </w:p>
        </w:tc>
      </w:tr>
      <w:tr w:rsidR="00311520" w:rsidRPr="00987336" w14:paraId="3BC3E9BB" w14:textId="77777777" w:rsidTr="00F07E82">
        <w:trPr>
          <w:trHeight w:val="576"/>
        </w:trPr>
        <w:tc>
          <w:tcPr>
            <w:tcW w:w="9067" w:type="dxa"/>
            <w:shd w:val="clear" w:color="auto" w:fill="auto"/>
            <w:vAlign w:val="center"/>
            <w:hideMark/>
          </w:tcPr>
          <w:p w14:paraId="60FF4340"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definiti i flussi informativi formalizzati tra le Funzioni coinvolte nel processo e la documentazione e tracciabilità dei singoli passaggi</w:t>
            </w:r>
          </w:p>
        </w:tc>
      </w:tr>
      <w:tr w:rsidR="00311520" w:rsidRPr="00987336" w14:paraId="72EE5AD6" w14:textId="77777777" w:rsidTr="00F07E82">
        <w:trPr>
          <w:trHeight w:val="576"/>
        </w:trPr>
        <w:tc>
          <w:tcPr>
            <w:tcW w:w="9067" w:type="dxa"/>
            <w:shd w:val="clear" w:color="auto" w:fill="auto"/>
            <w:vAlign w:val="center"/>
            <w:hideMark/>
          </w:tcPr>
          <w:p w14:paraId="65EA91F5" w14:textId="77777777" w:rsidR="00311520" w:rsidRPr="00987336" w:rsidRDefault="00311520" w:rsidP="00311520">
            <w:pPr>
              <w:jc w:val="both"/>
              <w:rPr>
                <w:rFonts w:ascii="Calibri" w:hAnsi="Calibri" w:cs="Calibri"/>
                <w:color w:val="000000"/>
                <w:lang w:eastAsia="it-IT"/>
              </w:rPr>
            </w:pPr>
            <w:r w:rsidRPr="00987336">
              <w:rPr>
                <w:rFonts w:ascii="Calibri" w:hAnsi="Calibri" w:cs="Calibri"/>
                <w:color w:val="000000"/>
                <w:lang w:eastAsia="it-IT"/>
              </w:rPr>
              <w:t>Sono formalmente individuati i responsabili delle attività di ricezione, consolidamento e trasmissione, validazione e riesame dei dati, delle informazioni e dei documenti richiesti</w:t>
            </w:r>
          </w:p>
        </w:tc>
      </w:tr>
    </w:tbl>
    <w:p w14:paraId="2D849A8A" w14:textId="77777777" w:rsidR="00311520" w:rsidRDefault="00311520" w:rsidP="00F1489E">
      <w:pPr>
        <w:pStyle w:val="Corpotesto"/>
        <w:spacing w:line="265" w:lineRule="exact"/>
        <w:ind w:left="140"/>
        <w:rPr>
          <w:rFonts w:ascii="Calibri" w:hAnsi="Calibri" w:cs="Calibri"/>
          <w:sz w:val="24"/>
          <w:szCs w:val="24"/>
        </w:rPr>
      </w:pPr>
    </w:p>
    <w:p w14:paraId="61A9F286" w14:textId="77777777" w:rsidR="00F1489E" w:rsidRPr="009969F3" w:rsidRDefault="00F1489E" w:rsidP="009B42A8">
      <w:pPr>
        <w:pStyle w:val="Titolo1"/>
        <w:ind w:left="0"/>
        <w:rPr>
          <w:rFonts w:ascii="Calibri" w:hAnsi="Calibri" w:cs="Calibri"/>
        </w:rPr>
      </w:pPr>
    </w:p>
    <w:p w14:paraId="7AD76B36" w14:textId="6146589D" w:rsidR="008B35ED" w:rsidRPr="009969F3" w:rsidRDefault="008B35ED" w:rsidP="008B35ED">
      <w:pPr>
        <w:pStyle w:val="Titolo1"/>
        <w:numPr>
          <w:ilvl w:val="0"/>
          <w:numId w:val="1"/>
        </w:numPr>
        <w:tabs>
          <w:tab w:val="left" w:pos="592"/>
        </w:tabs>
        <w:ind w:firstLine="2"/>
        <w:rPr>
          <w:rFonts w:ascii="Calibri" w:hAnsi="Calibri" w:cs="Calibri"/>
        </w:rPr>
      </w:pPr>
      <w:bookmarkStart w:id="12" w:name="_Toc148939958"/>
      <w:bookmarkStart w:id="13" w:name="_Toc164246248"/>
      <w:bookmarkStart w:id="14" w:name="_Hlk147922078"/>
      <w:r w:rsidRPr="009969F3">
        <w:rPr>
          <w:rFonts w:ascii="Calibri" w:hAnsi="Calibri" w:cs="Calibri"/>
        </w:rPr>
        <w:t>PROCEDURE, PRASSI E ISTRUZIONI OPERATIVE DEI PROTOCOLLI SPECIALI</w:t>
      </w:r>
      <w:bookmarkEnd w:id="12"/>
      <w:bookmarkEnd w:id="13"/>
    </w:p>
    <w:p w14:paraId="3538F21A" w14:textId="77777777" w:rsidR="008B35ED" w:rsidRPr="009969F3" w:rsidRDefault="008B35ED" w:rsidP="008B35ED">
      <w:pPr>
        <w:pStyle w:val="Corpotesto"/>
        <w:spacing w:before="2"/>
        <w:ind w:left="0"/>
        <w:rPr>
          <w:rFonts w:ascii="Calibri" w:hAnsi="Calibri" w:cs="Calibri"/>
          <w:b/>
          <w:sz w:val="24"/>
          <w:szCs w:val="24"/>
        </w:rPr>
      </w:pPr>
    </w:p>
    <w:p w14:paraId="64AC901B" w14:textId="62C264B6" w:rsidR="008B35ED" w:rsidRPr="009969F3" w:rsidRDefault="008B35ED" w:rsidP="00E26A17">
      <w:pPr>
        <w:widowControl/>
        <w:autoSpaceDE/>
        <w:autoSpaceDN/>
        <w:ind w:left="142"/>
        <w:jc w:val="both"/>
        <w:rPr>
          <w:rFonts w:ascii="Calibri" w:eastAsia="Times New Roman" w:hAnsi="Calibri" w:cs="Calibri"/>
          <w:color w:val="000000"/>
          <w:sz w:val="24"/>
          <w:szCs w:val="24"/>
          <w:lang w:eastAsia="it-IT"/>
        </w:rPr>
      </w:pPr>
      <w:r w:rsidRPr="009969F3">
        <w:rPr>
          <w:rFonts w:ascii="Calibri" w:eastAsia="Times New Roman" w:hAnsi="Calibri" w:cs="Calibri"/>
          <w:color w:val="000000"/>
          <w:sz w:val="24"/>
          <w:szCs w:val="24"/>
          <w:lang w:eastAsia="it-IT"/>
        </w:rPr>
        <w:t xml:space="preserve">I principi di comportamento generali a presidio della fattispecie </w:t>
      </w:r>
      <w:r w:rsidR="00014A3C">
        <w:rPr>
          <w:rFonts w:ascii="Calibri" w:eastAsia="Times New Roman" w:hAnsi="Calibri" w:cs="Calibri"/>
          <w:color w:val="000000"/>
          <w:sz w:val="24"/>
          <w:szCs w:val="24"/>
          <w:lang w:eastAsia="it-IT"/>
        </w:rPr>
        <w:t>in esame</w:t>
      </w:r>
      <w:r w:rsidRPr="009969F3">
        <w:rPr>
          <w:rFonts w:ascii="Calibri" w:eastAsia="Times New Roman" w:hAnsi="Calibri" w:cs="Calibri"/>
          <w:color w:val="000000"/>
          <w:sz w:val="24"/>
          <w:szCs w:val="24"/>
          <w:lang w:eastAsia="it-IT"/>
        </w:rPr>
        <w:t>, in uno con quelli dei processi e delle aree individuate trovano altresì dettaglio nelle seguenti procedure, prassi e istruzioni operative così codificate di cui, a titolo esemplificativo:</w:t>
      </w:r>
    </w:p>
    <w:p w14:paraId="79C4B8BF" w14:textId="77777777" w:rsidR="008B35ED" w:rsidRPr="009969F3" w:rsidRDefault="008B35ED" w:rsidP="008B35ED">
      <w:pPr>
        <w:pStyle w:val="Paragrafoelenco"/>
        <w:widowControl/>
        <w:numPr>
          <w:ilvl w:val="0"/>
          <w:numId w:val="14"/>
        </w:numPr>
        <w:autoSpaceDE/>
        <w:autoSpaceDN/>
        <w:ind w:left="426" w:hanging="284"/>
        <w:rPr>
          <w:rFonts w:ascii="Calibri" w:eastAsia="Times New Roman" w:hAnsi="Calibri" w:cs="Calibri"/>
          <w:i/>
          <w:iCs/>
          <w:color w:val="1F497D" w:themeColor="text2"/>
          <w:sz w:val="24"/>
          <w:szCs w:val="24"/>
          <w:lang w:eastAsia="it-IT"/>
        </w:rPr>
      </w:pPr>
      <w:r w:rsidRPr="009969F3">
        <w:rPr>
          <w:rFonts w:ascii="Calibri" w:eastAsia="Times New Roman" w:hAnsi="Calibri" w:cs="Calibri"/>
          <w:i/>
          <w:iCs/>
          <w:color w:val="1F497D" w:themeColor="text2"/>
          <w:sz w:val="24"/>
          <w:szCs w:val="24"/>
          <w:lang w:eastAsia="it-IT"/>
        </w:rPr>
        <w:t>procedure specifiche per la gestione farmaci e stupefacenti, procedura speciale di Gestione dei Rifiuti, Manuale per la gestione dei rifiuti, certificazione Iso 14001, procedura di gestione dei materiali organici,</w:t>
      </w:r>
    </w:p>
    <w:p w14:paraId="487ACB66" w14:textId="5D81D336" w:rsidR="00CF7FD6" w:rsidRPr="00014A3C" w:rsidRDefault="008B35ED" w:rsidP="00014A3C">
      <w:pPr>
        <w:pStyle w:val="Paragrafoelenco"/>
        <w:widowControl/>
        <w:numPr>
          <w:ilvl w:val="0"/>
          <w:numId w:val="14"/>
        </w:numPr>
        <w:autoSpaceDE/>
        <w:autoSpaceDN/>
        <w:ind w:left="426" w:hanging="284"/>
        <w:rPr>
          <w:rFonts w:ascii="Calibri" w:eastAsia="Times New Roman" w:hAnsi="Calibri" w:cs="Calibri"/>
          <w:i/>
          <w:iCs/>
          <w:color w:val="1F497D" w:themeColor="text2"/>
          <w:sz w:val="24"/>
          <w:szCs w:val="24"/>
          <w:lang w:eastAsia="it-IT"/>
        </w:rPr>
      </w:pPr>
      <w:r w:rsidRPr="00014A3C">
        <w:rPr>
          <w:rFonts w:ascii="Calibri" w:eastAsia="Times New Roman" w:hAnsi="Calibri" w:cs="Calibri"/>
          <w:i/>
          <w:iCs/>
          <w:color w:val="1F497D" w:themeColor="text2"/>
          <w:sz w:val="24"/>
          <w:szCs w:val="24"/>
          <w:lang w:eastAsia="it-IT"/>
        </w:rPr>
        <w:t>[…]</w:t>
      </w:r>
      <w:r w:rsidR="00E26A17" w:rsidRPr="00014A3C">
        <w:rPr>
          <w:rFonts w:ascii="Calibri" w:eastAsia="Times New Roman" w:hAnsi="Calibri" w:cs="Calibri"/>
          <w:i/>
          <w:iCs/>
          <w:color w:val="1F497D" w:themeColor="text2"/>
          <w:sz w:val="24"/>
          <w:szCs w:val="24"/>
          <w:lang w:eastAsia="it-IT"/>
        </w:rPr>
        <w:t>.</w:t>
      </w:r>
      <w:bookmarkEnd w:id="14"/>
    </w:p>
    <w:sectPr w:rsidR="00CF7FD6" w:rsidRPr="00014A3C">
      <w:pgSz w:w="11900" w:h="16840"/>
      <w:pgMar w:top="1980" w:right="980" w:bottom="1680" w:left="1000" w:header="573" w:footer="14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40B53E" w14:textId="77777777" w:rsidR="005139B5" w:rsidRDefault="005139B5">
      <w:r>
        <w:separator/>
      </w:r>
    </w:p>
  </w:endnote>
  <w:endnote w:type="continuationSeparator" w:id="0">
    <w:p w14:paraId="47E9900E" w14:textId="77777777" w:rsidR="005139B5" w:rsidRDefault="00513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A1AAE" w14:textId="668A83C1" w:rsidR="00CA341E" w:rsidRDefault="00911EEE">
    <w:pPr>
      <w:pStyle w:val="Corpotesto"/>
      <w:spacing w:line="14" w:lineRule="auto"/>
      <w:ind w:left="0"/>
      <w:rPr>
        <w:sz w:val="20"/>
      </w:rPr>
    </w:pPr>
    <w:r>
      <w:rPr>
        <w:noProof/>
        <w:lang w:eastAsia="it-IT"/>
      </w:rPr>
      <mc:AlternateContent>
        <mc:Choice Requires="wps">
          <w:drawing>
            <wp:anchor distT="0" distB="0" distL="114300" distR="114300" simplePos="0" relativeHeight="487040000" behindDoc="1" locked="0" layoutInCell="1" allowOverlap="1" wp14:anchorId="5C37D789" wp14:editId="6AED5EAC">
              <wp:simplePos x="0" y="0"/>
              <wp:positionH relativeFrom="page">
                <wp:posOffset>6627495</wp:posOffset>
              </wp:positionH>
              <wp:positionV relativeFrom="page">
                <wp:posOffset>10253980</wp:posOffset>
              </wp:positionV>
              <wp:extent cx="217170" cy="152400"/>
              <wp:effectExtent l="0" t="0" r="0" b="0"/>
              <wp:wrapNone/>
              <wp:docPr id="55877868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95A22" w14:textId="49FEEC13" w:rsidR="00CA341E" w:rsidRDefault="00080E44">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sidR="002A2527">
                            <w:rPr>
                              <w:rFonts w:ascii="Calibri"/>
                              <w:noProof/>
                              <w:spacing w:val="-5"/>
                              <w:sz w:val="20"/>
                            </w:rPr>
                            <w:t>19</w:t>
                          </w:r>
                          <w:r>
                            <w:rPr>
                              <w:rFonts w:ascii="Calibri"/>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37D789" id="_x0000_t202" coordsize="21600,21600" o:spt="202" path="m,l,21600r21600,l21600,xe">
              <v:stroke joinstyle="miter"/>
              <v:path gradientshapeok="t" o:connecttype="rect"/>
            </v:shapetype>
            <v:shape id="Casella di testo 5" o:spid="_x0000_s1026" type="#_x0000_t202" style="position:absolute;margin-left:521.85pt;margin-top:807.4pt;width:17.1pt;height:12pt;z-index:-16276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4aCuQIAALgFAAAOAAAAZHJzL2Uyb0RvYy54bWysVNuOmzAQfa/Uf7D8zgIpJICWVLsQqkrb&#10;i7TtBzhgglVjU9sJ2Vb9945NSPbyUrXlwRpsz5k5M8dz/fbYc3SgSjMpchxeBRhRUcuGiV2Ov36p&#10;vAQjbYhoCJeC5viBavx2/frV9ThkdCE7yRuqEIAInY1Djjtjhsz3dd3RnugrOVABh61UPTHwq3Z+&#10;o8gI6D33F0Gw9EepmkHJmmoNu+V0iNcOv21pbT61raYG8RxDbsatyq1bu/rra5LtFBk6Vp/SIH+R&#10;RU+YgKBnqJIYgvaKvYDqWa2klq25qmXvy7ZlNXUcgE0YPGNz35GBOi5QHD2cy6T/H2z98fBZIdbk&#10;OI6T1SpZJjFGgvTQqoJoyjlBDUOGaiNRbKs1DjoDp/sB3MzxVh6h6465Hu5k/U0jIYuOiB29UUqO&#10;HSUNZBtaT/+R64SjLch2/CAbCEf2RjqgY6t6W0ooDgJ06NrDuVP0aFANm4twFa7gpIajMF5Egeuk&#10;T7LZeVDavKOyR9bIsQIhOHByuNPGJkOy+YqNJWTFOHdi4OLJBlycdiA0uNozm4Tr7c80SDfJJom8&#10;aLHceFFQlt5NVUTesgpXcfmmLIoy/GXjhlHWsaahwoaZdRZGf9bHk+InhZyVpiVnjYWzKWm12xZc&#10;oQMBnVfucyWHk8s1/2kargjA5RmlEKp5u0i9apmsvKiKYi9dBYkXhOltugyiNCqrp5TumKD/TgmN&#10;OU7jRTxp6ZL0M26B+15yI1nPDEwSzvocJ+dLJLMK3IjGtdYQxif7USls+pdSQLvnRju9WolOYjXH&#10;7RFQrIi3snkA5SoJygIRwvgDo5PqB0YjjJIc6+97oihG/L0A9du5MxtqNrazQUQNrjk2GE1mYab5&#10;tB8U23WAPL0vIW/ghbTMqfeSxeldwXhwJE6jzM6fx//u1mXgrn8DAAD//wMAUEsDBBQABgAIAAAA&#10;IQDxYtnG4gAAAA8BAAAPAAAAZHJzL2Rvd25yZXYueG1sTI/BTsMwEETvSPyDtZW4Ubu0StI0TlUh&#10;OCEh0nDg6CRuYjVeh9htw9+zOcFtZ3c0+ybbT7ZnVz1641DCaimAaaxdY7CV8Fm+PibAfFDYqN6h&#10;lvCjPezz+7tMpY27YaGvx9AyCkGfKgldCEPKua87bZVfukEj3U5utCqQHFvejOpG4bbnT0JE3CqD&#10;9KFTg37udH0+XqyEwxcWL+b7vfooToUpy63At+gs5cNiOuyABT2FPzPM+IQOOTFV7oKNZz1psVnH&#10;5KUpWm2oxewRcbwFVs27dZIAzzP+v0f+CwAA//8DAFBLAQItABQABgAIAAAAIQC2gziS/gAAAOEB&#10;AAATAAAAAAAAAAAAAAAAAAAAAABbQ29udGVudF9UeXBlc10ueG1sUEsBAi0AFAAGAAgAAAAhADj9&#10;If/WAAAAlAEAAAsAAAAAAAAAAAAAAAAALwEAAF9yZWxzLy5yZWxzUEsBAi0AFAAGAAgAAAAhAHc/&#10;hoK5AgAAuAUAAA4AAAAAAAAAAAAAAAAALgIAAGRycy9lMm9Eb2MueG1sUEsBAi0AFAAGAAgAAAAh&#10;APFi2cbiAAAADwEAAA8AAAAAAAAAAAAAAAAAEwUAAGRycy9kb3ducmV2LnhtbFBLBQYAAAAABAAE&#10;APMAAAAiBgAAAAA=&#10;" filled="f" stroked="f">
              <v:textbox inset="0,0,0,0">
                <w:txbxContent>
                  <w:p w14:paraId="51695A22" w14:textId="49FEEC13" w:rsidR="00CA341E" w:rsidRDefault="00080E44">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sidR="002A2527">
                      <w:rPr>
                        <w:rFonts w:ascii="Calibri"/>
                        <w:noProof/>
                        <w:spacing w:val="-5"/>
                        <w:sz w:val="20"/>
                      </w:rPr>
                      <w:t>19</w:t>
                    </w:r>
                    <w:r>
                      <w:rPr>
                        <w:rFonts w:ascii="Calibri"/>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B707A0" w14:textId="77777777" w:rsidR="005139B5" w:rsidRDefault="005139B5">
      <w:r>
        <w:separator/>
      </w:r>
    </w:p>
  </w:footnote>
  <w:footnote w:type="continuationSeparator" w:id="0">
    <w:p w14:paraId="2F995FE0" w14:textId="77777777" w:rsidR="005139B5" w:rsidRDefault="005139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473E4" w14:textId="1ECE1B39" w:rsidR="00E82CF6" w:rsidRPr="009969F3" w:rsidRDefault="00E82CF6" w:rsidP="00E82CF6">
    <w:pPr>
      <w:spacing w:before="1"/>
      <w:ind w:right="2258"/>
      <w:rPr>
        <w:rFonts w:ascii="Calibri" w:hAnsi="Calibri" w:cs="Calibri"/>
        <w:b/>
        <w:sz w:val="32"/>
        <w:szCs w:val="32"/>
      </w:rPr>
    </w:pPr>
    <w:r w:rsidRPr="009969F3">
      <w:rPr>
        <w:rFonts w:ascii="Calibri" w:hAnsi="Calibri" w:cs="Calibri"/>
        <w:b/>
        <w:sz w:val="32"/>
        <w:szCs w:val="32"/>
      </w:rPr>
      <w:t>Parte Speciale</w:t>
    </w:r>
  </w:p>
  <w:p w14:paraId="3712E613" w14:textId="143AE901" w:rsidR="00E82CF6" w:rsidRDefault="00E82CF6" w:rsidP="00E82CF6">
    <w:pPr>
      <w:spacing w:before="1"/>
      <w:ind w:right="2258"/>
      <w:rPr>
        <w:b/>
        <w:sz w:val="40"/>
      </w:rPr>
    </w:pPr>
    <w:r w:rsidRPr="009969F3">
      <w:rPr>
        <w:rFonts w:ascii="Calibri" w:hAnsi="Calibri" w:cs="Calibri"/>
        <w:b/>
        <w:sz w:val="32"/>
        <w:szCs w:val="32"/>
      </w:rPr>
      <w:t>REATI</w:t>
    </w:r>
    <w:r w:rsidRPr="009969F3">
      <w:rPr>
        <w:rFonts w:ascii="Calibri" w:hAnsi="Calibri" w:cs="Calibri"/>
        <w:b/>
        <w:spacing w:val="-6"/>
        <w:sz w:val="32"/>
        <w:szCs w:val="32"/>
      </w:rPr>
      <w:t xml:space="preserve"> </w:t>
    </w:r>
    <w:r w:rsidR="00A74A43" w:rsidRPr="009969F3">
      <w:rPr>
        <w:rFonts w:ascii="Calibri" w:hAnsi="Calibri" w:cs="Calibri"/>
        <w:b/>
        <w:spacing w:val="-2"/>
        <w:sz w:val="32"/>
        <w:szCs w:val="32"/>
      </w:rPr>
      <w:t>AMBIENTALI</w:t>
    </w:r>
  </w:p>
  <w:p w14:paraId="05EFDE55" w14:textId="6B8F3F6F" w:rsidR="00CA341E" w:rsidRDefault="00CA341E">
    <w:pPr>
      <w:pStyle w:val="Corpotesto"/>
      <w:spacing w:line="14" w:lineRule="auto"/>
      <w:ind w:left="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02A1B"/>
    <w:multiLevelType w:val="hybridMultilevel"/>
    <w:tmpl w:val="239C878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 w15:restartNumberingAfterBreak="0">
    <w:nsid w:val="18CC747B"/>
    <w:multiLevelType w:val="hybridMultilevel"/>
    <w:tmpl w:val="DAD6E4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73196F"/>
    <w:multiLevelType w:val="hybridMultilevel"/>
    <w:tmpl w:val="5D2CD5E0"/>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D3911FA"/>
    <w:multiLevelType w:val="hybridMultilevel"/>
    <w:tmpl w:val="A2F873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2BB622F"/>
    <w:multiLevelType w:val="hybridMultilevel"/>
    <w:tmpl w:val="5B227EAE"/>
    <w:lvl w:ilvl="0" w:tplc="0018DC0C">
      <w:start w:val="1"/>
      <w:numFmt w:val="decimal"/>
      <w:lvlText w:val="%1."/>
      <w:lvlJc w:val="left"/>
      <w:pPr>
        <w:ind w:left="720" w:hanging="360"/>
      </w:pPr>
      <w:rPr>
        <w:rFonts w:ascii="Tahoma" w:hAnsi="Tahoma" w:cs="Tahoma"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2A9120E"/>
    <w:multiLevelType w:val="hybridMultilevel"/>
    <w:tmpl w:val="9FC49C5E"/>
    <w:lvl w:ilvl="0" w:tplc="0410000F">
      <w:start w:val="1"/>
      <w:numFmt w:val="decimal"/>
      <w:lvlText w:val="%1."/>
      <w:lvlJc w:val="left"/>
      <w:pPr>
        <w:ind w:left="867" w:hanging="360"/>
      </w:pPr>
    </w:lvl>
    <w:lvl w:ilvl="1" w:tplc="04100019" w:tentative="1">
      <w:start w:val="1"/>
      <w:numFmt w:val="lowerLetter"/>
      <w:lvlText w:val="%2."/>
      <w:lvlJc w:val="left"/>
      <w:pPr>
        <w:ind w:left="1587" w:hanging="360"/>
      </w:pPr>
    </w:lvl>
    <w:lvl w:ilvl="2" w:tplc="0410001B" w:tentative="1">
      <w:start w:val="1"/>
      <w:numFmt w:val="lowerRoman"/>
      <w:lvlText w:val="%3."/>
      <w:lvlJc w:val="right"/>
      <w:pPr>
        <w:ind w:left="2307" w:hanging="180"/>
      </w:pPr>
    </w:lvl>
    <w:lvl w:ilvl="3" w:tplc="0410000F" w:tentative="1">
      <w:start w:val="1"/>
      <w:numFmt w:val="decimal"/>
      <w:lvlText w:val="%4."/>
      <w:lvlJc w:val="left"/>
      <w:pPr>
        <w:ind w:left="3027" w:hanging="360"/>
      </w:pPr>
    </w:lvl>
    <w:lvl w:ilvl="4" w:tplc="04100019" w:tentative="1">
      <w:start w:val="1"/>
      <w:numFmt w:val="lowerLetter"/>
      <w:lvlText w:val="%5."/>
      <w:lvlJc w:val="left"/>
      <w:pPr>
        <w:ind w:left="3747" w:hanging="360"/>
      </w:pPr>
    </w:lvl>
    <w:lvl w:ilvl="5" w:tplc="0410001B" w:tentative="1">
      <w:start w:val="1"/>
      <w:numFmt w:val="lowerRoman"/>
      <w:lvlText w:val="%6."/>
      <w:lvlJc w:val="right"/>
      <w:pPr>
        <w:ind w:left="4467" w:hanging="180"/>
      </w:pPr>
    </w:lvl>
    <w:lvl w:ilvl="6" w:tplc="0410000F" w:tentative="1">
      <w:start w:val="1"/>
      <w:numFmt w:val="decimal"/>
      <w:lvlText w:val="%7."/>
      <w:lvlJc w:val="left"/>
      <w:pPr>
        <w:ind w:left="5187" w:hanging="360"/>
      </w:pPr>
    </w:lvl>
    <w:lvl w:ilvl="7" w:tplc="04100019" w:tentative="1">
      <w:start w:val="1"/>
      <w:numFmt w:val="lowerLetter"/>
      <w:lvlText w:val="%8."/>
      <w:lvlJc w:val="left"/>
      <w:pPr>
        <w:ind w:left="5907" w:hanging="360"/>
      </w:pPr>
    </w:lvl>
    <w:lvl w:ilvl="8" w:tplc="0410001B" w:tentative="1">
      <w:start w:val="1"/>
      <w:numFmt w:val="lowerRoman"/>
      <w:lvlText w:val="%9."/>
      <w:lvlJc w:val="right"/>
      <w:pPr>
        <w:ind w:left="6627" w:hanging="180"/>
      </w:pPr>
    </w:lvl>
  </w:abstractNum>
  <w:abstractNum w:abstractNumId="6" w15:restartNumberingAfterBreak="0">
    <w:nsid w:val="44FD5361"/>
    <w:multiLevelType w:val="hybridMultilevel"/>
    <w:tmpl w:val="D6DA28B0"/>
    <w:lvl w:ilvl="0" w:tplc="F25417D0">
      <w:start w:val="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8F810D1"/>
    <w:multiLevelType w:val="hybridMultilevel"/>
    <w:tmpl w:val="A97ED37E"/>
    <w:lvl w:ilvl="0" w:tplc="04100001">
      <w:start w:val="1"/>
      <w:numFmt w:val="bullet"/>
      <w:lvlText w:val=""/>
      <w:lvlJc w:val="left"/>
      <w:pPr>
        <w:ind w:left="860" w:hanging="360"/>
      </w:pPr>
      <w:rPr>
        <w:rFonts w:ascii="Symbol" w:hAnsi="Symbol" w:hint="default"/>
      </w:rPr>
    </w:lvl>
    <w:lvl w:ilvl="1" w:tplc="04100003">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8" w15:restartNumberingAfterBreak="0">
    <w:nsid w:val="580878AF"/>
    <w:multiLevelType w:val="hybridMultilevel"/>
    <w:tmpl w:val="21A2CD22"/>
    <w:lvl w:ilvl="0" w:tplc="327E911A">
      <w:start w:val="1"/>
      <w:numFmt w:val="decimal"/>
      <w:lvlText w:val="%1."/>
      <w:lvlJc w:val="left"/>
      <w:pPr>
        <w:ind w:left="140" w:hanging="298"/>
      </w:pPr>
      <w:rPr>
        <w:rFonts w:ascii="Tahoma" w:eastAsia="Tahoma" w:hAnsi="Tahoma" w:cs="Tahoma" w:hint="default"/>
        <w:b/>
        <w:bCs/>
        <w:i w:val="0"/>
        <w:iCs w:val="0"/>
        <w:w w:val="100"/>
        <w:sz w:val="24"/>
        <w:szCs w:val="24"/>
        <w:lang w:val="it-IT" w:eastAsia="en-US" w:bidi="ar-SA"/>
      </w:rPr>
    </w:lvl>
    <w:lvl w:ilvl="1" w:tplc="1C74F6A0">
      <w:numFmt w:val="bullet"/>
      <w:lvlText w:val="•"/>
      <w:lvlJc w:val="left"/>
      <w:pPr>
        <w:ind w:left="1117" w:hanging="298"/>
      </w:pPr>
      <w:rPr>
        <w:rFonts w:hint="default"/>
        <w:lang w:val="it-IT" w:eastAsia="en-US" w:bidi="ar-SA"/>
      </w:rPr>
    </w:lvl>
    <w:lvl w:ilvl="2" w:tplc="E792816C">
      <w:numFmt w:val="bullet"/>
      <w:lvlText w:val="•"/>
      <w:lvlJc w:val="left"/>
      <w:pPr>
        <w:ind w:left="2095" w:hanging="298"/>
      </w:pPr>
      <w:rPr>
        <w:rFonts w:hint="default"/>
        <w:lang w:val="it-IT" w:eastAsia="en-US" w:bidi="ar-SA"/>
      </w:rPr>
    </w:lvl>
    <w:lvl w:ilvl="3" w:tplc="86D28EC6">
      <w:numFmt w:val="bullet"/>
      <w:lvlText w:val="•"/>
      <w:lvlJc w:val="left"/>
      <w:pPr>
        <w:ind w:left="3073" w:hanging="298"/>
      </w:pPr>
      <w:rPr>
        <w:rFonts w:hint="default"/>
        <w:lang w:val="it-IT" w:eastAsia="en-US" w:bidi="ar-SA"/>
      </w:rPr>
    </w:lvl>
    <w:lvl w:ilvl="4" w:tplc="E3C49BCC">
      <w:numFmt w:val="bullet"/>
      <w:lvlText w:val="•"/>
      <w:lvlJc w:val="left"/>
      <w:pPr>
        <w:ind w:left="4051" w:hanging="298"/>
      </w:pPr>
      <w:rPr>
        <w:rFonts w:hint="default"/>
        <w:lang w:val="it-IT" w:eastAsia="en-US" w:bidi="ar-SA"/>
      </w:rPr>
    </w:lvl>
    <w:lvl w:ilvl="5" w:tplc="49CEBFCE">
      <w:numFmt w:val="bullet"/>
      <w:lvlText w:val="•"/>
      <w:lvlJc w:val="left"/>
      <w:pPr>
        <w:ind w:left="5029" w:hanging="298"/>
      </w:pPr>
      <w:rPr>
        <w:rFonts w:hint="default"/>
        <w:lang w:val="it-IT" w:eastAsia="en-US" w:bidi="ar-SA"/>
      </w:rPr>
    </w:lvl>
    <w:lvl w:ilvl="6" w:tplc="FB84BD2A">
      <w:numFmt w:val="bullet"/>
      <w:lvlText w:val="•"/>
      <w:lvlJc w:val="left"/>
      <w:pPr>
        <w:ind w:left="6007" w:hanging="298"/>
      </w:pPr>
      <w:rPr>
        <w:rFonts w:hint="default"/>
        <w:lang w:val="it-IT" w:eastAsia="en-US" w:bidi="ar-SA"/>
      </w:rPr>
    </w:lvl>
    <w:lvl w:ilvl="7" w:tplc="965CE4FC">
      <w:numFmt w:val="bullet"/>
      <w:lvlText w:val="•"/>
      <w:lvlJc w:val="left"/>
      <w:pPr>
        <w:ind w:left="6985" w:hanging="298"/>
      </w:pPr>
      <w:rPr>
        <w:rFonts w:hint="default"/>
        <w:lang w:val="it-IT" w:eastAsia="en-US" w:bidi="ar-SA"/>
      </w:rPr>
    </w:lvl>
    <w:lvl w:ilvl="8" w:tplc="240A11BA">
      <w:numFmt w:val="bullet"/>
      <w:lvlText w:val="•"/>
      <w:lvlJc w:val="left"/>
      <w:pPr>
        <w:ind w:left="7963" w:hanging="298"/>
      </w:pPr>
      <w:rPr>
        <w:rFonts w:hint="default"/>
        <w:lang w:val="it-IT" w:eastAsia="en-US" w:bidi="ar-SA"/>
      </w:rPr>
    </w:lvl>
  </w:abstractNum>
  <w:abstractNum w:abstractNumId="9" w15:restartNumberingAfterBreak="0">
    <w:nsid w:val="5B9A6DCC"/>
    <w:multiLevelType w:val="hybridMultilevel"/>
    <w:tmpl w:val="2724F8DE"/>
    <w:lvl w:ilvl="0" w:tplc="04100005">
      <w:start w:val="1"/>
      <w:numFmt w:val="bullet"/>
      <w:lvlText w:val=""/>
      <w:lvlJc w:val="left"/>
      <w:pPr>
        <w:ind w:left="860" w:hanging="360"/>
      </w:pPr>
      <w:rPr>
        <w:rFonts w:ascii="Wingdings" w:hAnsi="Wingdings" w:hint="default"/>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0" w15:restartNumberingAfterBreak="0">
    <w:nsid w:val="5CA45204"/>
    <w:multiLevelType w:val="hybridMultilevel"/>
    <w:tmpl w:val="319A6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CF56820"/>
    <w:multiLevelType w:val="hybridMultilevel"/>
    <w:tmpl w:val="E83CF06C"/>
    <w:lvl w:ilvl="0" w:tplc="04100005">
      <w:start w:val="1"/>
      <w:numFmt w:val="bullet"/>
      <w:lvlText w:val=""/>
      <w:lvlJc w:val="left"/>
      <w:pPr>
        <w:ind w:left="1580" w:hanging="360"/>
      </w:pPr>
      <w:rPr>
        <w:rFonts w:ascii="Wingdings" w:hAnsi="Wingdings" w:hint="default"/>
      </w:rPr>
    </w:lvl>
    <w:lvl w:ilvl="1" w:tplc="04100003" w:tentative="1">
      <w:start w:val="1"/>
      <w:numFmt w:val="bullet"/>
      <w:lvlText w:val="o"/>
      <w:lvlJc w:val="left"/>
      <w:pPr>
        <w:ind w:left="2300" w:hanging="360"/>
      </w:pPr>
      <w:rPr>
        <w:rFonts w:ascii="Courier New" w:hAnsi="Courier New" w:cs="Courier New" w:hint="default"/>
      </w:rPr>
    </w:lvl>
    <w:lvl w:ilvl="2" w:tplc="04100005" w:tentative="1">
      <w:start w:val="1"/>
      <w:numFmt w:val="bullet"/>
      <w:lvlText w:val=""/>
      <w:lvlJc w:val="left"/>
      <w:pPr>
        <w:ind w:left="3020" w:hanging="360"/>
      </w:pPr>
      <w:rPr>
        <w:rFonts w:ascii="Wingdings" w:hAnsi="Wingdings" w:hint="default"/>
      </w:rPr>
    </w:lvl>
    <w:lvl w:ilvl="3" w:tplc="04100001" w:tentative="1">
      <w:start w:val="1"/>
      <w:numFmt w:val="bullet"/>
      <w:lvlText w:val=""/>
      <w:lvlJc w:val="left"/>
      <w:pPr>
        <w:ind w:left="3740" w:hanging="360"/>
      </w:pPr>
      <w:rPr>
        <w:rFonts w:ascii="Symbol" w:hAnsi="Symbol" w:hint="default"/>
      </w:rPr>
    </w:lvl>
    <w:lvl w:ilvl="4" w:tplc="04100003" w:tentative="1">
      <w:start w:val="1"/>
      <w:numFmt w:val="bullet"/>
      <w:lvlText w:val="o"/>
      <w:lvlJc w:val="left"/>
      <w:pPr>
        <w:ind w:left="4460" w:hanging="360"/>
      </w:pPr>
      <w:rPr>
        <w:rFonts w:ascii="Courier New" w:hAnsi="Courier New" w:cs="Courier New" w:hint="default"/>
      </w:rPr>
    </w:lvl>
    <w:lvl w:ilvl="5" w:tplc="04100005" w:tentative="1">
      <w:start w:val="1"/>
      <w:numFmt w:val="bullet"/>
      <w:lvlText w:val=""/>
      <w:lvlJc w:val="left"/>
      <w:pPr>
        <w:ind w:left="5180" w:hanging="360"/>
      </w:pPr>
      <w:rPr>
        <w:rFonts w:ascii="Wingdings" w:hAnsi="Wingdings" w:hint="default"/>
      </w:rPr>
    </w:lvl>
    <w:lvl w:ilvl="6" w:tplc="04100001" w:tentative="1">
      <w:start w:val="1"/>
      <w:numFmt w:val="bullet"/>
      <w:lvlText w:val=""/>
      <w:lvlJc w:val="left"/>
      <w:pPr>
        <w:ind w:left="5900" w:hanging="360"/>
      </w:pPr>
      <w:rPr>
        <w:rFonts w:ascii="Symbol" w:hAnsi="Symbol" w:hint="default"/>
      </w:rPr>
    </w:lvl>
    <w:lvl w:ilvl="7" w:tplc="04100003" w:tentative="1">
      <w:start w:val="1"/>
      <w:numFmt w:val="bullet"/>
      <w:lvlText w:val="o"/>
      <w:lvlJc w:val="left"/>
      <w:pPr>
        <w:ind w:left="6620" w:hanging="360"/>
      </w:pPr>
      <w:rPr>
        <w:rFonts w:ascii="Courier New" w:hAnsi="Courier New" w:cs="Courier New" w:hint="default"/>
      </w:rPr>
    </w:lvl>
    <w:lvl w:ilvl="8" w:tplc="04100005" w:tentative="1">
      <w:start w:val="1"/>
      <w:numFmt w:val="bullet"/>
      <w:lvlText w:val=""/>
      <w:lvlJc w:val="left"/>
      <w:pPr>
        <w:ind w:left="7340" w:hanging="360"/>
      </w:pPr>
      <w:rPr>
        <w:rFonts w:ascii="Wingdings" w:hAnsi="Wingdings" w:hint="default"/>
      </w:rPr>
    </w:lvl>
  </w:abstractNum>
  <w:abstractNum w:abstractNumId="12" w15:restartNumberingAfterBreak="0">
    <w:nsid w:val="60932221"/>
    <w:multiLevelType w:val="hybridMultilevel"/>
    <w:tmpl w:val="0E9A95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7810104"/>
    <w:multiLevelType w:val="hybridMultilevel"/>
    <w:tmpl w:val="39640DDE"/>
    <w:lvl w:ilvl="0" w:tplc="0410000F">
      <w:start w:val="1"/>
      <w:numFmt w:val="decimal"/>
      <w:lvlText w:val="%1."/>
      <w:lvlJc w:val="left"/>
      <w:pPr>
        <w:ind w:left="860" w:hanging="360"/>
      </w:pPr>
    </w:lvl>
    <w:lvl w:ilvl="1" w:tplc="04100019" w:tentative="1">
      <w:start w:val="1"/>
      <w:numFmt w:val="lowerLetter"/>
      <w:lvlText w:val="%2."/>
      <w:lvlJc w:val="left"/>
      <w:pPr>
        <w:ind w:left="1580" w:hanging="360"/>
      </w:pPr>
    </w:lvl>
    <w:lvl w:ilvl="2" w:tplc="0410001B" w:tentative="1">
      <w:start w:val="1"/>
      <w:numFmt w:val="lowerRoman"/>
      <w:lvlText w:val="%3."/>
      <w:lvlJc w:val="right"/>
      <w:pPr>
        <w:ind w:left="2300" w:hanging="180"/>
      </w:pPr>
    </w:lvl>
    <w:lvl w:ilvl="3" w:tplc="0410000F" w:tentative="1">
      <w:start w:val="1"/>
      <w:numFmt w:val="decimal"/>
      <w:lvlText w:val="%4."/>
      <w:lvlJc w:val="left"/>
      <w:pPr>
        <w:ind w:left="3020" w:hanging="360"/>
      </w:pPr>
    </w:lvl>
    <w:lvl w:ilvl="4" w:tplc="04100019" w:tentative="1">
      <w:start w:val="1"/>
      <w:numFmt w:val="lowerLetter"/>
      <w:lvlText w:val="%5."/>
      <w:lvlJc w:val="left"/>
      <w:pPr>
        <w:ind w:left="3740" w:hanging="360"/>
      </w:pPr>
    </w:lvl>
    <w:lvl w:ilvl="5" w:tplc="0410001B" w:tentative="1">
      <w:start w:val="1"/>
      <w:numFmt w:val="lowerRoman"/>
      <w:lvlText w:val="%6."/>
      <w:lvlJc w:val="right"/>
      <w:pPr>
        <w:ind w:left="4460" w:hanging="180"/>
      </w:pPr>
    </w:lvl>
    <w:lvl w:ilvl="6" w:tplc="0410000F" w:tentative="1">
      <w:start w:val="1"/>
      <w:numFmt w:val="decimal"/>
      <w:lvlText w:val="%7."/>
      <w:lvlJc w:val="left"/>
      <w:pPr>
        <w:ind w:left="5180" w:hanging="360"/>
      </w:pPr>
    </w:lvl>
    <w:lvl w:ilvl="7" w:tplc="04100019" w:tentative="1">
      <w:start w:val="1"/>
      <w:numFmt w:val="lowerLetter"/>
      <w:lvlText w:val="%8."/>
      <w:lvlJc w:val="left"/>
      <w:pPr>
        <w:ind w:left="5900" w:hanging="360"/>
      </w:pPr>
    </w:lvl>
    <w:lvl w:ilvl="8" w:tplc="0410001B" w:tentative="1">
      <w:start w:val="1"/>
      <w:numFmt w:val="lowerRoman"/>
      <w:lvlText w:val="%9."/>
      <w:lvlJc w:val="right"/>
      <w:pPr>
        <w:ind w:left="6620" w:hanging="180"/>
      </w:pPr>
    </w:lvl>
  </w:abstractNum>
  <w:abstractNum w:abstractNumId="14" w15:restartNumberingAfterBreak="0">
    <w:nsid w:val="712B3B98"/>
    <w:multiLevelType w:val="hybridMultilevel"/>
    <w:tmpl w:val="6D864A34"/>
    <w:lvl w:ilvl="0" w:tplc="5D945B64">
      <w:start w:val="1"/>
      <w:numFmt w:val="decimal"/>
      <w:lvlText w:val="%1."/>
      <w:lvlJc w:val="left"/>
      <w:pPr>
        <w:ind w:left="499" w:hanging="360"/>
      </w:pPr>
      <w:rPr>
        <w:rFonts w:hint="default"/>
      </w:rPr>
    </w:lvl>
    <w:lvl w:ilvl="1" w:tplc="04100019" w:tentative="1">
      <w:start w:val="1"/>
      <w:numFmt w:val="lowerLetter"/>
      <w:lvlText w:val="%2."/>
      <w:lvlJc w:val="left"/>
      <w:pPr>
        <w:ind w:left="1219" w:hanging="360"/>
      </w:pPr>
    </w:lvl>
    <w:lvl w:ilvl="2" w:tplc="0410001B" w:tentative="1">
      <w:start w:val="1"/>
      <w:numFmt w:val="lowerRoman"/>
      <w:lvlText w:val="%3."/>
      <w:lvlJc w:val="right"/>
      <w:pPr>
        <w:ind w:left="1939" w:hanging="180"/>
      </w:pPr>
    </w:lvl>
    <w:lvl w:ilvl="3" w:tplc="0410000F" w:tentative="1">
      <w:start w:val="1"/>
      <w:numFmt w:val="decimal"/>
      <w:lvlText w:val="%4."/>
      <w:lvlJc w:val="left"/>
      <w:pPr>
        <w:ind w:left="2659" w:hanging="360"/>
      </w:pPr>
    </w:lvl>
    <w:lvl w:ilvl="4" w:tplc="04100019" w:tentative="1">
      <w:start w:val="1"/>
      <w:numFmt w:val="lowerLetter"/>
      <w:lvlText w:val="%5."/>
      <w:lvlJc w:val="left"/>
      <w:pPr>
        <w:ind w:left="3379" w:hanging="360"/>
      </w:pPr>
    </w:lvl>
    <w:lvl w:ilvl="5" w:tplc="0410001B" w:tentative="1">
      <w:start w:val="1"/>
      <w:numFmt w:val="lowerRoman"/>
      <w:lvlText w:val="%6."/>
      <w:lvlJc w:val="right"/>
      <w:pPr>
        <w:ind w:left="4099" w:hanging="180"/>
      </w:pPr>
    </w:lvl>
    <w:lvl w:ilvl="6" w:tplc="0410000F" w:tentative="1">
      <w:start w:val="1"/>
      <w:numFmt w:val="decimal"/>
      <w:lvlText w:val="%7."/>
      <w:lvlJc w:val="left"/>
      <w:pPr>
        <w:ind w:left="4819" w:hanging="360"/>
      </w:pPr>
    </w:lvl>
    <w:lvl w:ilvl="7" w:tplc="04100019" w:tentative="1">
      <w:start w:val="1"/>
      <w:numFmt w:val="lowerLetter"/>
      <w:lvlText w:val="%8."/>
      <w:lvlJc w:val="left"/>
      <w:pPr>
        <w:ind w:left="5539" w:hanging="360"/>
      </w:pPr>
    </w:lvl>
    <w:lvl w:ilvl="8" w:tplc="0410001B" w:tentative="1">
      <w:start w:val="1"/>
      <w:numFmt w:val="lowerRoman"/>
      <w:lvlText w:val="%9."/>
      <w:lvlJc w:val="right"/>
      <w:pPr>
        <w:ind w:left="6259" w:hanging="180"/>
      </w:pPr>
    </w:lvl>
  </w:abstractNum>
  <w:num w:numId="1">
    <w:abstractNumId w:val="8"/>
  </w:num>
  <w:num w:numId="2">
    <w:abstractNumId w:val="7"/>
  </w:num>
  <w:num w:numId="3">
    <w:abstractNumId w:val="5"/>
  </w:num>
  <w:num w:numId="4">
    <w:abstractNumId w:val="13"/>
  </w:num>
  <w:num w:numId="5">
    <w:abstractNumId w:val="9"/>
  </w:num>
  <w:num w:numId="6">
    <w:abstractNumId w:val="14"/>
  </w:num>
  <w:num w:numId="7">
    <w:abstractNumId w:val="11"/>
  </w:num>
  <w:num w:numId="8">
    <w:abstractNumId w:val="4"/>
  </w:num>
  <w:num w:numId="9">
    <w:abstractNumId w:val="2"/>
  </w:num>
  <w:num w:numId="10">
    <w:abstractNumId w:val="3"/>
  </w:num>
  <w:num w:numId="11">
    <w:abstractNumId w:val="12"/>
  </w:num>
  <w:num w:numId="12">
    <w:abstractNumId w:val="10"/>
  </w:num>
  <w:num w:numId="13">
    <w:abstractNumId w:val="1"/>
  </w:num>
  <w:num w:numId="14">
    <w:abstractNumId w:val="0"/>
  </w:num>
  <w:num w:numId="15">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1E"/>
    <w:rsid w:val="00000FDE"/>
    <w:rsid w:val="000017FF"/>
    <w:rsid w:val="00014A3C"/>
    <w:rsid w:val="0006523C"/>
    <w:rsid w:val="00080DB3"/>
    <w:rsid w:val="00080E44"/>
    <w:rsid w:val="00096130"/>
    <w:rsid w:val="000A6680"/>
    <w:rsid w:val="000C2A38"/>
    <w:rsid w:val="00134671"/>
    <w:rsid w:val="00136AE8"/>
    <w:rsid w:val="00146344"/>
    <w:rsid w:val="00160829"/>
    <w:rsid w:val="00166298"/>
    <w:rsid w:val="00175AFD"/>
    <w:rsid w:val="00175D31"/>
    <w:rsid w:val="00184057"/>
    <w:rsid w:val="00191350"/>
    <w:rsid w:val="001D24FC"/>
    <w:rsid w:val="002243DD"/>
    <w:rsid w:val="002522BD"/>
    <w:rsid w:val="002525AF"/>
    <w:rsid w:val="0027319E"/>
    <w:rsid w:val="002943C8"/>
    <w:rsid w:val="002A0E5B"/>
    <w:rsid w:val="002A2527"/>
    <w:rsid w:val="002C0330"/>
    <w:rsid w:val="002C1E48"/>
    <w:rsid w:val="002C53E7"/>
    <w:rsid w:val="002D1501"/>
    <w:rsid w:val="002F0AF2"/>
    <w:rsid w:val="002F610D"/>
    <w:rsid w:val="00305F1C"/>
    <w:rsid w:val="00305F61"/>
    <w:rsid w:val="00311520"/>
    <w:rsid w:val="0031193E"/>
    <w:rsid w:val="00334EE9"/>
    <w:rsid w:val="00350C16"/>
    <w:rsid w:val="00354A06"/>
    <w:rsid w:val="00362044"/>
    <w:rsid w:val="003927F2"/>
    <w:rsid w:val="003B161D"/>
    <w:rsid w:val="003C0B8A"/>
    <w:rsid w:val="003D6AA2"/>
    <w:rsid w:val="003E0086"/>
    <w:rsid w:val="003E7AAB"/>
    <w:rsid w:val="0041458B"/>
    <w:rsid w:val="0042273D"/>
    <w:rsid w:val="00425A22"/>
    <w:rsid w:val="00442ABE"/>
    <w:rsid w:val="00456E37"/>
    <w:rsid w:val="004639A4"/>
    <w:rsid w:val="004877C6"/>
    <w:rsid w:val="004A1CEE"/>
    <w:rsid w:val="004A4821"/>
    <w:rsid w:val="004B59FF"/>
    <w:rsid w:val="004C15AA"/>
    <w:rsid w:val="004D03EC"/>
    <w:rsid w:val="004E5B4A"/>
    <w:rsid w:val="005139B5"/>
    <w:rsid w:val="00523245"/>
    <w:rsid w:val="00546483"/>
    <w:rsid w:val="00564B65"/>
    <w:rsid w:val="005659F9"/>
    <w:rsid w:val="00565DD0"/>
    <w:rsid w:val="00565FD0"/>
    <w:rsid w:val="005B5BD1"/>
    <w:rsid w:val="005F08A7"/>
    <w:rsid w:val="00611CB3"/>
    <w:rsid w:val="00615FA8"/>
    <w:rsid w:val="00637BD2"/>
    <w:rsid w:val="0064345F"/>
    <w:rsid w:val="00674426"/>
    <w:rsid w:val="00684733"/>
    <w:rsid w:val="006902EA"/>
    <w:rsid w:val="0069653C"/>
    <w:rsid w:val="006A64DA"/>
    <w:rsid w:val="006F0D5D"/>
    <w:rsid w:val="006F2836"/>
    <w:rsid w:val="00727D54"/>
    <w:rsid w:val="00736A5B"/>
    <w:rsid w:val="00747E23"/>
    <w:rsid w:val="00792A07"/>
    <w:rsid w:val="007B38DF"/>
    <w:rsid w:val="00846083"/>
    <w:rsid w:val="008476E4"/>
    <w:rsid w:val="00853D10"/>
    <w:rsid w:val="0086547D"/>
    <w:rsid w:val="00873B64"/>
    <w:rsid w:val="00882E58"/>
    <w:rsid w:val="008B0221"/>
    <w:rsid w:val="008B19DB"/>
    <w:rsid w:val="008B35ED"/>
    <w:rsid w:val="008E29C8"/>
    <w:rsid w:val="008E3C3A"/>
    <w:rsid w:val="008E5445"/>
    <w:rsid w:val="00911EEE"/>
    <w:rsid w:val="009362DB"/>
    <w:rsid w:val="009477D6"/>
    <w:rsid w:val="009654C3"/>
    <w:rsid w:val="009803DD"/>
    <w:rsid w:val="009969F3"/>
    <w:rsid w:val="009B42A8"/>
    <w:rsid w:val="009E226B"/>
    <w:rsid w:val="009E619C"/>
    <w:rsid w:val="009F1F4C"/>
    <w:rsid w:val="00A100FF"/>
    <w:rsid w:val="00A10F93"/>
    <w:rsid w:val="00A275BF"/>
    <w:rsid w:val="00A37362"/>
    <w:rsid w:val="00A44FE1"/>
    <w:rsid w:val="00A53FE9"/>
    <w:rsid w:val="00A74A43"/>
    <w:rsid w:val="00AA032C"/>
    <w:rsid w:val="00AB0E3F"/>
    <w:rsid w:val="00AC0FA0"/>
    <w:rsid w:val="00AC2B11"/>
    <w:rsid w:val="00AD369E"/>
    <w:rsid w:val="00AE24A4"/>
    <w:rsid w:val="00B25B0A"/>
    <w:rsid w:val="00B5331C"/>
    <w:rsid w:val="00B60C2D"/>
    <w:rsid w:val="00B84E70"/>
    <w:rsid w:val="00BE48C1"/>
    <w:rsid w:val="00BF4468"/>
    <w:rsid w:val="00C00F1C"/>
    <w:rsid w:val="00C17BF8"/>
    <w:rsid w:val="00C33A85"/>
    <w:rsid w:val="00C35455"/>
    <w:rsid w:val="00C45CF4"/>
    <w:rsid w:val="00CA341E"/>
    <w:rsid w:val="00CA7383"/>
    <w:rsid w:val="00CB317C"/>
    <w:rsid w:val="00CC71AC"/>
    <w:rsid w:val="00CF7FD6"/>
    <w:rsid w:val="00D03D1E"/>
    <w:rsid w:val="00D2268B"/>
    <w:rsid w:val="00D542D6"/>
    <w:rsid w:val="00D562E1"/>
    <w:rsid w:val="00D96CE5"/>
    <w:rsid w:val="00DA0367"/>
    <w:rsid w:val="00DA1DC2"/>
    <w:rsid w:val="00DA241C"/>
    <w:rsid w:val="00DB3F1A"/>
    <w:rsid w:val="00DC6F71"/>
    <w:rsid w:val="00DC7C55"/>
    <w:rsid w:val="00DF4E5F"/>
    <w:rsid w:val="00E14F72"/>
    <w:rsid w:val="00E176D7"/>
    <w:rsid w:val="00E17C1F"/>
    <w:rsid w:val="00E208E2"/>
    <w:rsid w:val="00E260DE"/>
    <w:rsid w:val="00E26A17"/>
    <w:rsid w:val="00E82CF6"/>
    <w:rsid w:val="00E85420"/>
    <w:rsid w:val="00E97856"/>
    <w:rsid w:val="00EB6B06"/>
    <w:rsid w:val="00EE274A"/>
    <w:rsid w:val="00EE616E"/>
    <w:rsid w:val="00F1489E"/>
    <w:rsid w:val="00F31A29"/>
    <w:rsid w:val="00F52C3D"/>
    <w:rsid w:val="00F53C41"/>
    <w:rsid w:val="00F603CB"/>
    <w:rsid w:val="00F71CDB"/>
    <w:rsid w:val="00F9463C"/>
    <w:rsid w:val="00FF03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9AB7E0"/>
  <w15:docId w15:val="{4E2A26C7-4A40-4A29-B948-4DF85B043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ahoma" w:eastAsia="Tahoma" w:hAnsi="Tahoma" w:cs="Tahoma"/>
      <w:lang w:val="it-IT"/>
    </w:rPr>
  </w:style>
  <w:style w:type="paragraph" w:styleId="Titolo1">
    <w:name w:val="heading 1"/>
    <w:basedOn w:val="Normale"/>
    <w:uiPriority w:val="9"/>
    <w:qFormat/>
    <w:pPr>
      <w:ind w:left="140"/>
      <w:jc w:val="both"/>
      <w:outlineLvl w:val="0"/>
    </w:pPr>
    <w:rPr>
      <w:b/>
      <w:bCs/>
      <w:sz w:val="24"/>
      <w:szCs w:val="24"/>
    </w:rPr>
  </w:style>
  <w:style w:type="paragraph" w:styleId="Titolo2">
    <w:name w:val="heading 2"/>
    <w:basedOn w:val="Normale"/>
    <w:link w:val="Titolo2Carattere"/>
    <w:uiPriority w:val="9"/>
    <w:unhideWhenUsed/>
    <w:qFormat/>
    <w:pPr>
      <w:spacing w:line="285" w:lineRule="exact"/>
      <w:ind w:left="140"/>
      <w:jc w:val="both"/>
      <w:outlineLvl w:val="1"/>
    </w:pPr>
    <w:rPr>
      <w:b/>
      <w:bCs/>
      <w:sz w:val="24"/>
      <w:szCs w:val="24"/>
    </w:rPr>
  </w:style>
  <w:style w:type="paragraph" w:styleId="Titolo3">
    <w:name w:val="heading 3"/>
    <w:basedOn w:val="Normale"/>
    <w:uiPriority w:val="9"/>
    <w:unhideWhenUsed/>
    <w:qFormat/>
    <w:pPr>
      <w:ind w:left="140" w:right="139"/>
      <w:jc w:val="both"/>
      <w:outlineLvl w:val="2"/>
    </w:pPr>
    <w:rPr>
      <w:b/>
      <w:bCs/>
      <w:i/>
      <w:iCs/>
      <w:sz w:val="23"/>
      <w:szCs w:val="23"/>
    </w:rPr>
  </w:style>
  <w:style w:type="paragraph" w:styleId="Titolo4">
    <w:name w:val="heading 4"/>
    <w:basedOn w:val="Normale"/>
    <w:uiPriority w:val="9"/>
    <w:unhideWhenUsed/>
    <w:qFormat/>
    <w:pPr>
      <w:spacing w:before="39"/>
      <w:ind w:left="140"/>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21"/>
      <w:ind w:left="437" w:hanging="298"/>
    </w:pPr>
    <w:rPr>
      <w:b/>
      <w:bCs/>
      <w:sz w:val="24"/>
      <w:szCs w:val="24"/>
    </w:rPr>
  </w:style>
  <w:style w:type="paragraph" w:styleId="Sommario2">
    <w:name w:val="toc 2"/>
    <w:basedOn w:val="Normale"/>
    <w:uiPriority w:val="39"/>
    <w:qFormat/>
    <w:pPr>
      <w:spacing w:before="121"/>
      <w:ind w:left="140" w:right="141"/>
    </w:pPr>
    <w:rPr>
      <w:b/>
      <w:bCs/>
      <w:sz w:val="24"/>
      <w:szCs w:val="24"/>
    </w:rPr>
  </w:style>
  <w:style w:type="paragraph" w:styleId="Sommario3">
    <w:name w:val="toc 3"/>
    <w:basedOn w:val="Normale"/>
    <w:uiPriority w:val="1"/>
    <w:qFormat/>
    <w:pPr>
      <w:spacing w:before="99"/>
      <w:ind w:left="339"/>
    </w:pPr>
    <w:rPr>
      <w:sz w:val="24"/>
      <w:szCs w:val="24"/>
    </w:rPr>
  </w:style>
  <w:style w:type="paragraph" w:styleId="Corpotesto">
    <w:name w:val="Body Text"/>
    <w:basedOn w:val="Normale"/>
    <w:link w:val="CorpotestoCarattere"/>
    <w:uiPriority w:val="1"/>
    <w:qFormat/>
    <w:pPr>
      <w:ind w:left="567"/>
    </w:pPr>
  </w:style>
  <w:style w:type="paragraph" w:styleId="Paragrafoelenco">
    <w:name w:val="List Paragraph"/>
    <w:basedOn w:val="Normale"/>
    <w:uiPriority w:val="34"/>
    <w:qFormat/>
    <w:pPr>
      <w:ind w:left="567" w:hanging="36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E82CF6"/>
    <w:pPr>
      <w:tabs>
        <w:tab w:val="center" w:pos="4819"/>
        <w:tab w:val="right" w:pos="9638"/>
      </w:tabs>
    </w:pPr>
  </w:style>
  <w:style w:type="character" w:customStyle="1" w:styleId="IntestazioneCarattere">
    <w:name w:val="Intestazione Carattere"/>
    <w:basedOn w:val="Carpredefinitoparagrafo"/>
    <w:link w:val="Intestazione"/>
    <w:uiPriority w:val="99"/>
    <w:rsid w:val="00E82CF6"/>
    <w:rPr>
      <w:rFonts w:ascii="Tahoma" w:eastAsia="Tahoma" w:hAnsi="Tahoma" w:cs="Tahoma"/>
      <w:lang w:val="it-IT"/>
    </w:rPr>
  </w:style>
  <w:style w:type="paragraph" w:styleId="Pidipagina">
    <w:name w:val="footer"/>
    <w:basedOn w:val="Normale"/>
    <w:link w:val="PidipaginaCarattere"/>
    <w:uiPriority w:val="99"/>
    <w:unhideWhenUsed/>
    <w:rsid w:val="00E82CF6"/>
    <w:pPr>
      <w:tabs>
        <w:tab w:val="center" w:pos="4819"/>
        <w:tab w:val="right" w:pos="9638"/>
      </w:tabs>
    </w:pPr>
  </w:style>
  <w:style w:type="character" w:customStyle="1" w:styleId="PidipaginaCarattere">
    <w:name w:val="Piè di pagina Carattere"/>
    <w:basedOn w:val="Carpredefinitoparagrafo"/>
    <w:link w:val="Pidipagina"/>
    <w:uiPriority w:val="99"/>
    <w:rsid w:val="00E82CF6"/>
    <w:rPr>
      <w:rFonts w:ascii="Tahoma" w:eastAsia="Tahoma" w:hAnsi="Tahoma" w:cs="Tahoma"/>
      <w:lang w:val="it-IT"/>
    </w:rPr>
  </w:style>
  <w:style w:type="paragraph" w:styleId="Titolosommario">
    <w:name w:val="TOC Heading"/>
    <w:basedOn w:val="Titolo1"/>
    <w:next w:val="Normale"/>
    <w:uiPriority w:val="39"/>
    <w:unhideWhenUsed/>
    <w:qFormat/>
    <w:rsid w:val="00362044"/>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eastAsia="it-IT"/>
    </w:rPr>
  </w:style>
  <w:style w:type="character" w:styleId="Collegamentoipertestuale">
    <w:name w:val="Hyperlink"/>
    <w:basedOn w:val="Carpredefinitoparagrafo"/>
    <w:uiPriority w:val="99"/>
    <w:unhideWhenUsed/>
    <w:rsid w:val="00362044"/>
    <w:rPr>
      <w:color w:val="0000FF" w:themeColor="hyperlink"/>
      <w:u w:val="single"/>
    </w:rPr>
  </w:style>
  <w:style w:type="character" w:customStyle="1" w:styleId="CorpotestoCarattere">
    <w:name w:val="Corpo testo Carattere"/>
    <w:basedOn w:val="Carpredefinitoparagrafo"/>
    <w:link w:val="Corpotesto"/>
    <w:uiPriority w:val="1"/>
    <w:rsid w:val="00AC2B11"/>
    <w:rPr>
      <w:rFonts w:ascii="Tahoma" w:eastAsia="Tahoma" w:hAnsi="Tahoma" w:cs="Tahoma"/>
      <w:lang w:val="it-IT"/>
    </w:rPr>
  </w:style>
  <w:style w:type="character" w:styleId="Rimandocommento">
    <w:name w:val="annotation reference"/>
    <w:basedOn w:val="Carpredefinitoparagrafo"/>
    <w:uiPriority w:val="99"/>
    <w:semiHidden/>
    <w:unhideWhenUsed/>
    <w:rsid w:val="00BE48C1"/>
    <w:rPr>
      <w:sz w:val="16"/>
      <w:szCs w:val="16"/>
    </w:rPr>
  </w:style>
  <w:style w:type="paragraph" w:styleId="Testocommento">
    <w:name w:val="annotation text"/>
    <w:basedOn w:val="Normale"/>
    <w:link w:val="TestocommentoCarattere"/>
    <w:uiPriority w:val="99"/>
    <w:unhideWhenUsed/>
    <w:rsid w:val="00BE48C1"/>
    <w:rPr>
      <w:sz w:val="20"/>
      <w:szCs w:val="20"/>
    </w:rPr>
  </w:style>
  <w:style w:type="character" w:customStyle="1" w:styleId="TestocommentoCarattere">
    <w:name w:val="Testo commento Carattere"/>
    <w:basedOn w:val="Carpredefinitoparagrafo"/>
    <w:link w:val="Testocommento"/>
    <w:uiPriority w:val="99"/>
    <w:rsid w:val="00BE48C1"/>
    <w:rPr>
      <w:rFonts w:ascii="Tahoma" w:eastAsia="Tahoma" w:hAnsi="Tahoma" w:cs="Tahoma"/>
      <w:sz w:val="20"/>
      <w:szCs w:val="20"/>
      <w:lang w:val="it-IT"/>
    </w:rPr>
  </w:style>
  <w:style w:type="paragraph" w:styleId="Soggettocommento">
    <w:name w:val="annotation subject"/>
    <w:basedOn w:val="Testocommento"/>
    <w:next w:val="Testocommento"/>
    <w:link w:val="SoggettocommentoCarattere"/>
    <w:uiPriority w:val="99"/>
    <w:semiHidden/>
    <w:unhideWhenUsed/>
    <w:rsid w:val="00BE48C1"/>
    <w:rPr>
      <w:b/>
      <w:bCs/>
    </w:rPr>
  </w:style>
  <w:style w:type="character" w:customStyle="1" w:styleId="SoggettocommentoCarattere">
    <w:name w:val="Soggetto commento Carattere"/>
    <w:basedOn w:val="TestocommentoCarattere"/>
    <w:link w:val="Soggettocommento"/>
    <w:uiPriority w:val="99"/>
    <w:semiHidden/>
    <w:rsid w:val="00BE48C1"/>
    <w:rPr>
      <w:rFonts w:ascii="Tahoma" w:eastAsia="Tahoma" w:hAnsi="Tahoma" w:cs="Tahoma"/>
      <w:b/>
      <w:bCs/>
      <w:sz w:val="20"/>
      <w:szCs w:val="20"/>
      <w:lang w:val="it-IT"/>
    </w:rPr>
  </w:style>
  <w:style w:type="paragraph" w:styleId="Revisione">
    <w:name w:val="Revision"/>
    <w:hidden/>
    <w:uiPriority w:val="99"/>
    <w:semiHidden/>
    <w:rsid w:val="00FF03EC"/>
    <w:pPr>
      <w:widowControl/>
      <w:autoSpaceDE/>
      <w:autoSpaceDN/>
    </w:pPr>
    <w:rPr>
      <w:rFonts w:ascii="Tahoma" w:eastAsia="Tahoma" w:hAnsi="Tahoma" w:cs="Tahoma"/>
      <w:lang w:val="it-IT"/>
    </w:rPr>
  </w:style>
  <w:style w:type="character" w:customStyle="1" w:styleId="Titolo2Carattere">
    <w:name w:val="Titolo 2 Carattere"/>
    <w:basedOn w:val="Carpredefinitoparagrafo"/>
    <w:link w:val="Titolo2"/>
    <w:uiPriority w:val="9"/>
    <w:rsid w:val="00E26A17"/>
    <w:rPr>
      <w:rFonts w:ascii="Tahoma" w:eastAsia="Tahoma" w:hAnsi="Tahoma" w:cs="Tahoma"/>
      <w:b/>
      <w:bCs/>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21374">
      <w:bodyDiv w:val="1"/>
      <w:marLeft w:val="0"/>
      <w:marRight w:val="0"/>
      <w:marTop w:val="0"/>
      <w:marBottom w:val="0"/>
      <w:divBdr>
        <w:top w:val="none" w:sz="0" w:space="0" w:color="auto"/>
        <w:left w:val="none" w:sz="0" w:space="0" w:color="auto"/>
        <w:bottom w:val="none" w:sz="0" w:space="0" w:color="auto"/>
        <w:right w:val="none" w:sz="0" w:space="0" w:color="auto"/>
      </w:divBdr>
    </w:div>
    <w:div w:id="326130760">
      <w:bodyDiv w:val="1"/>
      <w:marLeft w:val="0"/>
      <w:marRight w:val="0"/>
      <w:marTop w:val="0"/>
      <w:marBottom w:val="0"/>
      <w:divBdr>
        <w:top w:val="none" w:sz="0" w:space="0" w:color="auto"/>
        <w:left w:val="none" w:sz="0" w:space="0" w:color="auto"/>
        <w:bottom w:val="none" w:sz="0" w:space="0" w:color="auto"/>
        <w:right w:val="none" w:sz="0" w:space="0" w:color="auto"/>
      </w:divBdr>
    </w:div>
    <w:div w:id="402610574">
      <w:bodyDiv w:val="1"/>
      <w:marLeft w:val="0"/>
      <w:marRight w:val="0"/>
      <w:marTop w:val="0"/>
      <w:marBottom w:val="0"/>
      <w:divBdr>
        <w:top w:val="none" w:sz="0" w:space="0" w:color="auto"/>
        <w:left w:val="none" w:sz="0" w:space="0" w:color="auto"/>
        <w:bottom w:val="none" w:sz="0" w:space="0" w:color="auto"/>
        <w:right w:val="none" w:sz="0" w:space="0" w:color="auto"/>
      </w:divBdr>
    </w:div>
    <w:div w:id="405883635">
      <w:bodyDiv w:val="1"/>
      <w:marLeft w:val="0"/>
      <w:marRight w:val="0"/>
      <w:marTop w:val="0"/>
      <w:marBottom w:val="0"/>
      <w:divBdr>
        <w:top w:val="none" w:sz="0" w:space="0" w:color="auto"/>
        <w:left w:val="none" w:sz="0" w:space="0" w:color="auto"/>
        <w:bottom w:val="none" w:sz="0" w:space="0" w:color="auto"/>
        <w:right w:val="none" w:sz="0" w:space="0" w:color="auto"/>
      </w:divBdr>
    </w:div>
    <w:div w:id="418914806">
      <w:bodyDiv w:val="1"/>
      <w:marLeft w:val="0"/>
      <w:marRight w:val="0"/>
      <w:marTop w:val="0"/>
      <w:marBottom w:val="0"/>
      <w:divBdr>
        <w:top w:val="none" w:sz="0" w:space="0" w:color="auto"/>
        <w:left w:val="none" w:sz="0" w:space="0" w:color="auto"/>
        <w:bottom w:val="none" w:sz="0" w:space="0" w:color="auto"/>
        <w:right w:val="none" w:sz="0" w:space="0" w:color="auto"/>
      </w:divBdr>
    </w:div>
    <w:div w:id="601376685">
      <w:bodyDiv w:val="1"/>
      <w:marLeft w:val="0"/>
      <w:marRight w:val="0"/>
      <w:marTop w:val="0"/>
      <w:marBottom w:val="0"/>
      <w:divBdr>
        <w:top w:val="none" w:sz="0" w:space="0" w:color="auto"/>
        <w:left w:val="none" w:sz="0" w:space="0" w:color="auto"/>
        <w:bottom w:val="none" w:sz="0" w:space="0" w:color="auto"/>
        <w:right w:val="none" w:sz="0" w:space="0" w:color="auto"/>
      </w:divBdr>
    </w:div>
    <w:div w:id="1096629174">
      <w:bodyDiv w:val="1"/>
      <w:marLeft w:val="0"/>
      <w:marRight w:val="0"/>
      <w:marTop w:val="0"/>
      <w:marBottom w:val="0"/>
      <w:divBdr>
        <w:top w:val="none" w:sz="0" w:space="0" w:color="auto"/>
        <w:left w:val="none" w:sz="0" w:space="0" w:color="auto"/>
        <w:bottom w:val="none" w:sz="0" w:space="0" w:color="auto"/>
        <w:right w:val="none" w:sz="0" w:space="0" w:color="auto"/>
      </w:divBdr>
    </w:div>
    <w:div w:id="1208030051">
      <w:bodyDiv w:val="1"/>
      <w:marLeft w:val="0"/>
      <w:marRight w:val="0"/>
      <w:marTop w:val="0"/>
      <w:marBottom w:val="0"/>
      <w:divBdr>
        <w:top w:val="none" w:sz="0" w:space="0" w:color="auto"/>
        <w:left w:val="none" w:sz="0" w:space="0" w:color="auto"/>
        <w:bottom w:val="none" w:sz="0" w:space="0" w:color="auto"/>
        <w:right w:val="none" w:sz="0" w:space="0" w:color="auto"/>
      </w:divBdr>
    </w:div>
    <w:div w:id="1208373946">
      <w:bodyDiv w:val="1"/>
      <w:marLeft w:val="0"/>
      <w:marRight w:val="0"/>
      <w:marTop w:val="0"/>
      <w:marBottom w:val="0"/>
      <w:divBdr>
        <w:top w:val="none" w:sz="0" w:space="0" w:color="auto"/>
        <w:left w:val="none" w:sz="0" w:space="0" w:color="auto"/>
        <w:bottom w:val="none" w:sz="0" w:space="0" w:color="auto"/>
        <w:right w:val="none" w:sz="0" w:space="0" w:color="auto"/>
      </w:divBdr>
    </w:div>
    <w:div w:id="1687977665">
      <w:bodyDiv w:val="1"/>
      <w:marLeft w:val="0"/>
      <w:marRight w:val="0"/>
      <w:marTop w:val="0"/>
      <w:marBottom w:val="0"/>
      <w:divBdr>
        <w:top w:val="none" w:sz="0" w:space="0" w:color="auto"/>
        <w:left w:val="none" w:sz="0" w:space="0" w:color="auto"/>
        <w:bottom w:val="none" w:sz="0" w:space="0" w:color="auto"/>
        <w:right w:val="none" w:sz="0" w:space="0" w:color="auto"/>
      </w:divBdr>
    </w:div>
    <w:div w:id="1766219435">
      <w:bodyDiv w:val="1"/>
      <w:marLeft w:val="0"/>
      <w:marRight w:val="0"/>
      <w:marTop w:val="0"/>
      <w:marBottom w:val="0"/>
      <w:divBdr>
        <w:top w:val="none" w:sz="0" w:space="0" w:color="auto"/>
        <w:left w:val="none" w:sz="0" w:space="0" w:color="auto"/>
        <w:bottom w:val="none" w:sz="0" w:space="0" w:color="auto"/>
        <w:right w:val="none" w:sz="0" w:space="0" w:color="auto"/>
      </w:divBdr>
    </w:div>
    <w:div w:id="18581550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4BF9FD2E36B644BBD87DFA446802024" ma:contentTypeVersion="17" ma:contentTypeDescription="Creare un nuovo documento." ma:contentTypeScope="" ma:versionID="04f7fe21867ec8b0037ae414a7f7bae6">
  <xsd:schema xmlns:xsd="http://www.w3.org/2001/XMLSchema" xmlns:xs="http://www.w3.org/2001/XMLSchema" xmlns:p="http://schemas.microsoft.com/office/2006/metadata/properties" xmlns:ns2="9cc2cf94-bcd6-420b-9cf6-6632ece6e82c" xmlns:ns3="bb7a4526-6ed2-48d2-95c4-1bacc3e36878" targetNamespace="http://schemas.microsoft.com/office/2006/metadata/properties" ma:root="true" ma:fieldsID="eb5e00cc954d4903e360cfa8e514dc4c" ns2:_="" ns3:_="">
    <xsd:import namespace="9cc2cf94-bcd6-420b-9cf6-6632ece6e82c"/>
    <xsd:import namespace="bb7a4526-6ed2-48d2-95c4-1bacc3e3687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c2cf94-bcd6-420b-9cf6-6632ece6e8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f00f28cd-6ab9-4db5-882e-1131e4f550d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7a4526-6ed2-48d2-95c4-1bacc3e36878"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047d119d-6c2e-4ff5-b129-5c3d573ecd4d}" ma:internalName="TaxCatchAll" ma:showField="CatchAllData" ma:web="bb7a4526-6ed2-48d2-95c4-1bacc3e368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c2cf94-bcd6-420b-9cf6-6632ece6e82c">
      <Terms xmlns="http://schemas.microsoft.com/office/infopath/2007/PartnerControls"/>
    </lcf76f155ced4ddcb4097134ff3c332f>
    <TaxCatchAll xmlns="bb7a4526-6ed2-48d2-95c4-1bacc3e3687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6FF3F-A8C9-4E92-9681-8B8A0A9A70B8}">
  <ds:schemaRefs>
    <ds:schemaRef ds:uri="http://schemas.microsoft.com/sharepoint/v3/contenttype/forms"/>
  </ds:schemaRefs>
</ds:datastoreItem>
</file>

<file path=customXml/itemProps2.xml><?xml version="1.0" encoding="utf-8"?>
<ds:datastoreItem xmlns:ds="http://schemas.openxmlformats.org/officeDocument/2006/customXml" ds:itemID="{BBC4BA9F-5C88-40F8-B397-88B789556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c2cf94-bcd6-420b-9cf6-6632ece6e82c"/>
    <ds:schemaRef ds:uri="bb7a4526-6ed2-48d2-95c4-1bacc3e368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361F6C-C60A-4623-958D-7E557EB2E485}">
  <ds:schemaRefs>
    <ds:schemaRef ds:uri="http://schemas.microsoft.com/office/2006/metadata/properties"/>
    <ds:schemaRef ds:uri="http://schemas.microsoft.com/office/infopath/2007/PartnerControls"/>
    <ds:schemaRef ds:uri="9cc2cf94-bcd6-420b-9cf6-6632ece6e82c"/>
    <ds:schemaRef ds:uri="bb7a4526-6ed2-48d2-95c4-1bacc3e36878"/>
  </ds:schemaRefs>
</ds:datastoreItem>
</file>

<file path=customXml/itemProps4.xml><?xml version="1.0" encoding="utf-8"?>
<ds:datastoreItem xmlns:ds="http://schemas.openxmlformats.org/officeDocument/2006/customXml" ds:itemID="{8338F35C-826C-4C21-801C-0DCB1ED82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7929</Words>
  <Characters>48860</Characters>
  <Application>Microsoft Office Word</Application>
  <DocSecurity>0</DocSecurity>
  <Lines>763</Lines>
  <Paragraphs>312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vladimira</dc:creator>
  <cp:lastModifiedBy>elsa.carotti</cp:lastModifiedBy>
  <cp:revision>6</cp:revision>
  <dcterms:created xsi:type="dcterms:W3CDTF">2024-04-17T09:37:00Z</dcterms:created>
  <dcterms:modified xsi:type="dcterms:W3CDTF">2024-05-13T05:37:00Z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2022-04-27T00:00:00Z</vt:filetime>
  </property>
  <property fmtid="{D5CDD505-2E9C-101B-9397-08002B2CF9AE}" pid="3" name="Creator">
    <vt:lpwstr>Microsoft® Word 2010</vt:lpwstr>
  </property>
  <property fmtid="{D5CDD505-2E9C-101B-9397-08002B2CF9AE}" pid="4" name="LastSaved">
    <vt:filetime>2023-09-17T00:00:00Z</vt:filetime>
  </property>
  <property fmtid="{D5CDD505-2E9C-101B-9397-08002B2CF9AE}" pid="5" name="ContentTypeId">
    <vt:lpwstr>0x010100C0D3C48404AC1F4D99A996CAC41A2924</vt:lpwstr>
  </property>
  <property fmtid="{D5CDD505-2E9C-101B-9397-08002B2CF9AE}" pid="6" name="MediaServiceImageTags">
    <vt:lpwstr/>
  </property>
</Properties>
</file>